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B32C" w14:textId="77777777" w:rsidR="00927717" w:rsidRPr="005F6114" w:rsidRDefault="00927717" w:rsidP="00927717">
      <w:pPr>
        <w:pStyle w:val="Kop2"/>
        <w:rPr>
          <w:rFonts w:asciiTheme="minorHAnsi" w:hAnsiTheme="minorHAnsi" w:cstheme="minorHAnsi"/>
          <w:color w:val="002060"/>
        </w:rPr>
      </w:pPr>
      <w:bookmarkStart w:id="0" w:name="_Toc153962377"/>
      <w:r w:rsidRPr="00D97D30">
        <w:rPr>
          <w:rFonts w:asciiTheme="minorHAnsi" w:hAnsiTheme="minorHAnsi" w:cstheme="minorHAnsi"/>
          <w:color w:val="002060"/>
        </w:rPr>
        <w:t>4.2 Ondersteuningsplanraad (OPR)</w:t>
      </w:r>
      <w:bookmarkEnd w:id="0"/>
    </w:p>
    <w:p w14:paraId="1CB166B1" w14:textId="77777777" w:rsidR="00927717" w:rsidRDefault="00927717" w:rsidP="00927717">
      <w:pPr>
        <w:autoSpaceDE w:val="0"/>
        <w:autoSpaceDN w:val="0"/>
        <w:adjustRightInd w:val="0"/>
        <w:spacing w:after="0" w:line="240" w:lineRule="auto"/>
        <w:rPr>
          <w:rFonts w:cstheme="minorHAnsi"/>
          <w:color w:val="000000"/>
        </w:rPr>
      </w:pPr>
      <w:r w:rsidRPr="005F6114">
        <w:rPr>
          <w:rFonts w:cstheme="minorHAnsi"/>
        </w:rPr>
        <w:t xml:space="preserve">In de eerste periode van het kalenderjaar zijn twee OPR-leden dhr. F. </w:t>
      </w:r>
      <w:proofErr w:type="spellStart"/>
      <w:r w:rsidRPr="005F6114">
        <w:rPr>
          <w:rFonts w:cstheme="minorHAnsi"/>
        </w:rPr>
        <w:t>Busink</w:t>
      </w:r>
      <w:proofErr w:type="spellEnd"/>
      <w:r w:rsidRPr="005F6114">
        <w:rPr>
          <w:rFonts w:cstheme="minorHAnsi"/>
        </w:rPr>
        <w:t xml:space="preserve"> </w:t>
      </w:r>
      <w:r>
        <w:rPr>
          <w:rFonts w:cstheme="minorHAnsi"/>
        </w:rPr>
        <w:t xml:space="preserve">(ouder) </w:t>
      </w:r>
      <w:r w:rsidRPr="005F6114">
        <w:rPr>
          <w:rFonts w:cstheme="minorHAnsi"/>
        </w:rPr>
        <w:t>en dhr. R. Heerema</w:t>
      </w:r>
      <w:r>
        <w:rPr>
          <w:rFonts w:cstheme="minorHAnsi"/>
        </w:rPr>
        <w:t xml:space="preserve"> (ouder)</w:t>
      </w:r>
      <w:r w:rsidRPr="005F6114">
        <w:rPr>
          <w:rFonts w:cstheme="minorHAnsi"/>
        </w:rPr>
        <w:t xml:space="preserve"> voortijdig afgetreden. Met ingang van de zomervakantie trad, aan het einde van haar termijn ook de voorzitter mevrouw C. Meijer (personeelsgeleding) af. De OPR startte na de zomer met vier leden. Mevrouw R. van Tol (ouder) werd benoemd als voorzitter</w:t>
      </w:r>
      <w:r>
        <w:rPr>
          <w:rFonts w:cstheme="minorHAnsi"/>
        </w:rPr>
        <w:t xml:space="preserve"> e</w:t>
      </w:r>
      <w:r w:rsidRPr="005F6114">
        <w:rPr>
          <w:rFonts w:cstheme="minorHAnsi"/>
        </w:rPr>
        <w:t xml:space="preserve">n </w:t>
      </w:r>
      <w:r>
        <w:rPr>
          <w:rFonts w:cstheme="minorHAnsi"/>
        </w:rPr>
        <w:t xml:space="preserve">is </w:t>
      </w:r>
      <w:r w:rsidRPr="005F6114">
        <w:rPr>
          <w:rFonts w:cstheme="minorHAnsi"/>
        </w:rPr>
        <w:t xml:space="preserve">gestart met </w:t>
      </w:r>
      <w:r>
        <w:rPr>
          <w:rFonts w:cstheme="minorHAnsi"/>
        </w:rPr>
        <w:t>e</w:t>
      </w:r>
      <w:r w:rsidRPr="005F6114">
        <w:rPr>
          <w:rFonts w:cstheme="minorHAnsi"/>
        </w:rPr>
        <w:t xml:space="preserve">en wervingscampagne voor nieuwe leden. </w:t>
      </w:r>
      <w:r w:rsidRPr="005F6114">
        <w:rPr>
          <w:rFonts w:cstheme="minorHAnsi"/>
          <w:color w:val="000000"/>
        </w:rPr>
        <w:t xml:space="preserve">De wervingsactie en de aansluitende introductie-bijeenkomst die op 27 november digitaal werd gehouden, leverde een vijftal kandidaten. Hiervan hebben vier mensen aangegeven toe te willen treden </w:t>
      </w:r>
      <w:r>
        <w:rPr>
          <w:rFonts w:cstheme="minorHAnsi"/>
          <w:color w:val="000000"/>
        </w:rPr>
        <w:t>tot de OPR. D</w:t>
      </w:r>
      <w:r w:rsidRPr="005F6114">
        <w:rPr>
          <w:rFonts w:cstheme="minorHAnsi"/>
          <w:color w:val="000000"/>
        </w:rPr>
        <w:t xml:space="preserve">e vijfde kandidaat besloot na de informatiebijeenkomst dat het lidmaatschap niet passend was bij haar verwachtingen. </w:t>
      </w:r>
    </w:p>
    <w:p w14:paraId="5CBD679F" w14:textId="77777777" w:rsidR="00927717" w:rsidRDefault="00927717" w:rsidP="00927717">
      <w:pPr>
        <w:autoSpaceDE w:val="0"/>
        <w:autoSpaceDN w:val="0"/>
        <w:adjustRightInd w:val="0"/>
        <w:spacing w:after="0" w:line="240" w:lineRule="auto"/>
        <w:rPr>
          <w:rFonts w:cstheme="minorHAnsi"/>
          <w:color w:val="000000"/>
        </w:rPr>
      </w:pPr>
      <w:r w:rsidRPr="005F6114">
        <w:rPr>
          <w:rFonts w:cstheme="minorHAnsi"/>
          <w:color w:val="000000"/>
        </w:rPr>
        <w:t>De focus van de OPR zal liggen op logica en navolgbaarheid in de beleidsstukken. Daarnaast wil de OPR in 2023-2024 graag duidelijke opleggers bij de stukken ontvangen</w:t>
      </w:r>
      <w:r>
        <w:rPr>
          <w:rFonts w:cstheme="minorHAnsi"/>
          <w:color w:val="000000"/>
        </w:rPr>
        <w:t xml:space="preserve"> en heeft de OPR de wens uitgesproken tweemaal per jaar een overlegmoment te hebben met de Raad van Toezicht. </w:t>
      </w:r>
    </w:p>
    <w:p w14:paraId="693D1800" w14:textId="77777777" w:rsidR="00927717" w:rsidRDefault="00927717" w:rsidP="00927717">
      <w:pPr>
        <w:autoSpaceDE w:val="0"/>
        <w:autoSpaceDN w:val="0"/>
        <w:adjustRightInd w:val="0"/>
        <w:spacing w:after="0" w:line="240" w:lineRule="auto"/>
        <w:rPr>
          <w:rFonts w:cstheme="minorHAnsi"/>
          <w:color w:val="000000"/>
        </w:rPr>
      </w:pPr>
    </w:p>
    <w:p w14:paraId="67CE9EA6" w14:textId="77777777" w:rsidR="00927717" w:rsidRPr="005F6114" w:rsidRDefault="00927717" w:rsidP="00927717">
      <w:pPr>
        <w:pStyle w:val="Kop3"/>
        <w:rPr>
          <w:rFonts w:asciiTheme="minorHAnsi" w:hAnsiTheme="minorHAnsi" w:cstheme="minorHAnsi"/>
          <w:color w:val="002060"/>
        </w:rPr>
      </w:pPr>
      <w:r w:rsidRPr="005F6114">
        <w:rPr>
          <w:rFonts w:asciiTheme="minorHAnsi" w:hAnsiTheme="minorHAnsi" w:cstheme="minorHAnsi"/>
          <w:color w:val="002060"/>
        </w:rPr>
        <w:t xml:space="preserve">4.2.1 Samenstelling </w:t>
      </w:r>
      <w:r>
        <w:rPr>
          <w:rFonts w:asciiTheme="minorHAnsi" w:hAnsiTheme="minorHAnsi" w:cstheme="minorHAnsi"/>
          <w:color w:val="002060"/>
        </w:rPr>
        <w:t xml:space="preserve">en vergaderingen van de </w:t>
      </w:r>
      <w:r w:rsidRPr="005F6114">
        <w:rPr>
          <w:rFonts w:asciiTheme="minorHAnsi" w:hAnsiTheme="minorHAnsi" w:cstheme="minorHAnsi"/>
          <w:color w:val="002060"/>
        </w:rPr>
        <w:t>OPR</w:t>
      </w:r>
    </w:p>
    <w:p w14:paraId="7CA940A9" w14:textId="77777777" w:rsidR="00927717" w:rsidRDefault="00927717" w:rsidP="00927717">
      <w:pPr>
        <w:autoSpaceDE w:val="0"/>
        <w:autoSpaceDN w:val="0"/>
        <w:adjustRightInd w:val="0"/>
        <w:spacing w:after="0" w:line="240" w:lineRule="auto"/>
        <w:rPr>
          <w:rFonts w:cstheme="minorHAnsi"/>
          <w:color w:val="000000"/>
        </w:rPr>
      </w:pPr>
    </w:p>
    <w:p w14:paraId="042284FD"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Voorzitter</w:t>
      </w:r>
      <w:r>
        <w:rPr>
          <w:rFonts w:cstheme="minorHAnsi"/>
          <w:color w:val="000000"/>
        </w:rPr>
        <w:tab/>
        <w:t>Rosalie van Tol (ouder)</w:t>
      </w:r>
    </w:p>
    <w:p w14:paraId="3B549F79"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Leden</w:t>
      </w:r>
      <w:r>
        <w:rPr>
          <w:rFonts w:cstheme="minorHAnsi"/>
          <w:color w:val="000000"/>
        </w:rPr>
        <w:tab/>
      </w:r>
      <w:r>
        <w:rPr>
          <w:rFonts w:cstheme="minorHAnsi"/>
          <w:color w:val="000000"/>
        </w:rPr>
        <w:tab/>
        <w:t>Daan Hes (ouder)</w:t>
      </w:r>
    </w:p>
    <w:p w14:paraId="3876BC53"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Ellen Thomas (personeel)</w:t>
      </w:r>
    </w:p>
    <w:p w14:paraId="3E238E0D"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Rob Tuinman (personeel)</w:t>
      </w:r>
    </w:p>
    <w:p w14:paraId="750D50A7"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Mike Lute (personeel)</w:t>
      </w:r>
    </w:p>
    <w:p w14:paraId="1ADBFEE5"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Esther Nagtegaal (personeel)</w:t>
      </w:r>
    </w:p>
    <w:p w14:paraId="00EBA972" w14:textId="28400C92" w:rsidR="00404168" w:rsidRDefault="00404168" w:rsidP="00927717">
      <w:pPr>
        <w:autoSpaceDE w:val="0"/>
        <w:autoSpaceDN w:val="0"/>
        <w:adjustRightInd w:val="0"/>
        <w:spacing w:after="0" w:line="240" w:lineRule="auto"/>
        <w:rPr>
          <w:rFonts w:cstheme="minorHAnsi"/>
          <w:color w:val="000000"/>
        </w:rPr>
      </w:pPr>
      <w:r>
        <w:rPr>
          <w:rFonts w:cstheme="minorHAnsi"/>
          <w:color w:val="000000"/>
        </w:rPr>
        <w:t>Externen</w:t>
      </w:r>
      <w:r>
        <w:rPr>
          <w:rFonts w:cstheme="minorHAnsi"/>
          <w:color w:val="000000"/>
        </w:rPr>
        <w:tab/>
        <w:t>Lisette Bruin (secretaresse)</w:t>
      </w:r>
    </w:p>
    <w:p w14:paraId="7262EBE1" w14:textId="00E52D6E" w:rsidR="00404168" w:rsidRDefault="00404168" w:rsidP="0092771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proofErr w:type="spellStart"/>
      <w:r>
        <w:rPr>
          <w:rFonts w:cstheme="minorHAnsi"/>
          <w:color w:val="000000"/>
        </w:rPr>
        <w:t>Ekon</w:t>
      </w:r>
      <w:proofErr w:type="spellEnd"/>
      <w:r>
        <w:rPr>
          <w:rFonts w:cstheme="minorHAnsi"/>
          <w:color w:val="000000"/>
        </w:rPr>
        <w:t xml:space="preserve"> Hartog (adviseur)</w:t>
      </w:r>
    </w:p>
    <w:p w14:paraId="04CE6426"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r>
    </w:p>
    <w:p w14:paraId="7CE4A7D2" w14:textId="77777777" w:rsidR="00927717" w:rsidRDefault="00927717" w:rsidP="00927717">
      <w:pPr>
        <w:autoSpaceDE w:val="0"/>
        <w:autoSpaceDN w:val="0"/>
        <w:adjustRightInd w:val="0"/>
        <w:spacing w:after="0" w:line="240" w:lineRule="auto"/>
        <w:rPr>
          <w:rFonts w:cstheme="minorHAnsi"/>
          <w:color w:val="000000"/>
        </w:rPr>
      </w:pPr>
      <w:r>
        <w:rPr>
          <w:rFonts w:cstheme="minorHAnsi"/>
          <w:color w:val="000000"/>
        </w:rPr>
        <w:t>De OPR is in 2023 vijf keer bij elkaar gekomen, in de vergaderingen zijn onder andere de volgende zaken aan de orde geweest:</w:t>
      </w:r>
    </w:p>
    <w:p w14:paraId="6B070EF5"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sidRPr="005F6114">
        <w:rPr>
          <w:rFonts w:eastAsia="Times New Roman" w:cstheme="minorHAnsi"/>
          <w:color w:val="212529"/>
        </w:rPr>
        <w:t>De wens om in beleidsstukken en rapportages zaken zodanig te beschrijven, dat processen en beleidskeuzes op meetbare resultaten en op logische navolgbaarheid beoordeeld kunnen worden.</w:t>
      </w:r>
    </w:p>
    <w:p w14:paraId="08D5CDF6"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Pr>
          <w:rFonts w:eastAsia="Times New Roman" w:cstheme="minorHAnsi"/>
          <w:color w:val="212529"/>
        </w:rPr>
        <w:t>Instemming met de honorering van de Raad van Toezicht.</w:t>
      </w:r>
    </w:p>
    <w:p w14:paraId="0D4AFAB6"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Pr>
          <w:rFonts w:eastAsia="Times New Roman" w:cstheme="minorHAnsi"/>
          <w:color w:val="212529"/>
        </w:rPr>
        <w:t>Instemming op het addendum behorend bij het ondersteuningsplan 2022-2026.</w:t>
      </w:r>
    </w:p>
    <w:p w14:paraId="1080CF45"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Pr>
          <w:rFonts w:eastAsia="Times New Roman" w:cstheme="minorHAnsi"/>
          <w:color w:val="212529"/>
        </w:rPr>
        <w:t>De jaarstukken 2022 en het accountantsverslag 2022.</w:t>
      </w:r>
    </w:p>
    <w:p w14:paraId="389C318E"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Pr>
          <w:rFonts w:eastAsia="Times New Roman" w:cstheme="minorHAnsi"/>
          <w:color w:val="212529"/>
        </w:rPr>
        <w:t>Deelname aan de werving en selectie van de nieuwe directeur-bestuurder.</w:t>
      </w:r>
    </w:p>
    <w:p w14:paraId="5B25E3DC"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Pr>
          <w:rFonts w:eastAsia="Times New Roman" w:cstheme="minorHAnsi"/>
          <w:color w:val="212529"/>
        </w:rPr>
        <w:t>Kennismaken met de nieuwe directeur-bestuurder.</w:t>
      </w:r>
    </w:p>
    <w:p w14:paraId="57A34F81"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Pr>
          <w:rFonts w:eastAsia="Times New Roman" w:cstheme="minorHAnsi"/>
          <w:color w:val="212529"/>
        </w:rPr>
        <w:t>Vasstellen van het Huishoudelijk Reglement (versiedatum 01-09-2023).</w:t>
      </w:r>
    </w:p>
    <w:p w14:paraId="2F2DE6E0" w14:textId="77777777" w:rsidR="00927717" w:rsidRPr="005F6114" w:rsidRDefault="00927717" w:rsidP="00927717">
      <w:pPr>
        <w:pStyle w:val="Lijstalinea"/>
        <w:numPr>
          <w:ilvl w:val="0"/>
          <w:numId w:val="1"/>
        </w:numPr>
        <w:autoSpaceDE w:val="0"/>
        <w:autoSpaceDN w:val="0"/>
        <w:adjustRightInd w:val="0"/>
        <w:spacing w:after="0" w:line="240" w:lineRule="auto"/>
        <w:rPr>
          <w:rFonts w:cstheme="minorHAnsi"/>
          <w:color w:val="000000"/>
        </w:rPr>
      </w:pPr>
      <w:r>
        <w:rPr>
          <w:rFonts w:cstheme="minorHAnsi"/>
          <w:color w:val="000000"/>
        </w:rPr>
        <w:t>Wervingsactie nieuwe leden.</w:t>
      </w:r>
    </w:p>
    <w:p w14:paraId="7BF84F9D" w14:textId="77777777" w:rsidR="003F42AC" w:rsidRDefault="003F42AC"/>
    <w:sectPr w:rsidR="003F42AC" w:rsidSect="000949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B1D"/>
    <w:multiLevelType w:val="hybridMultilevel"/>
    <w:tmpl w:val="102812EC"/>
    <w:lvl w:ilvl="0" w:tplc="E79E569C">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708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17"/>
    <w:rsid w:val="000949E4"/>
    <w:rsid w:val="003F42AC"/>
    <w:rsid w:val="00404168"/>
    <w:rsid w:val="00927717"/>
    <w:rsid w:val="00E45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2EA59F"/>
  <w15:chartTrackingRefBased/>
  <w15:docId w15:val="{4F280D7C-ED2D-814E-A535-5C09773D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7717"/>
    <w:pPr>
      <w:spacing w:after="200" w:line="276" w:lineRule="auto"/>
    </w:pPr>
    <w:rPr>
      <w:rFonts w:eastAsiaTheme="minorEastAsia"/>
      <w:kern w:val="0"/>
      <w:sz w:val="22"/>
      <w:szCs w:val="22"/>
      <w:lang w:eastAsia="nl-NL"/>
      <w14:ligatures w14:val="none"/>
    </w:rPr>
  </w:style>
  <w:style w:type="paragraph" w:styleId="Kop2">
    <w:name w:val="heading 2"/>
    <w:basedOn w:val="Standaard"/>
    <w:next w:val="Standaard"/>
    <w:link w:val="Kop2Char"/>
    <w:uiPriority w:val="9"/>
    <w:unhideWhenUsed/>
    <w:qFormat/>
    <w:rsid w:val="00927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277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27717"/>
    <w:rPr>
      <w:rFonts w:asciiTheme="majorHAnsi" w:eastAsiaTheme="majorEastAsia" w:hAnsiTheme="majorHAnsi" w:cstheme="majorBidi"/>
      <w:color w:val="2F5496" w:themeColor="accent1" w:themeShade="BF"/>
      <w:kern w:val="0"/>
      <w:sz w:val="26"/>
      <w:szCs w:val="26"/>
      <w:lang w:eastAsia="nl-NL"/>
      <w14:ligatures w14:val="none"/>
    </w:rPr>
  </w:style>
  <w:style w:type="character" w:customStyle="1" w:styleId="Kop3Char">
    <w:name w:val="Kop 3 Char"/>
    <w:basedOn w:val="Standaardalinea-lettertype"/>
    <w:link w:val="Kop3"/>
    <w:uiPriority w:val="9"/>
    <w:rsid w:val="00927717"/>
    <w:rPr>
      <w:rFonts w:asciiTheme="majorHAnsi" w:eastAsiaTheme="majorEastAsia" w:hAnsiTheme="majorHAnsi" w:cstheme="majorBidi"/>
      <w:color w:val="1F3763" w:themeColor="accent1" w:themeShade="7F"/>
      <w:kern w:val="0"/>
      <w:lang w:eastAsia="nl-NL"/>
      <w14:ligatures w14:val="none"/>
    </w:rPr>
  </w:style>
  <w:style w:type="paragraph" w:styleId="Lijstalinea">
    <w:name w:val="List Paragraph"/>
    <w:basedOn w:val="Standaard"/>
    <w:uiPriority w:val="34"/>
    <w:qFormat/>
    <w:rsid w:val="00927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1733</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Josien de Groot</dc:creator>
  <cp:keywords/>
  <dc:description/>
  <cp:lastModifiedBy>Josien de Groot</cp:lastModifiedBy>
  <cp:revision>2</cp:revision>
  <dcterms:created xsi:type="dcterms:W3CDTF">2024-01-15T12:47:00Z</dcterms:created>
  <dcterms:modified xsi:type="dcterms:W3CDTF">2024-01-15T12:51:00Z</dcterms:modified>
</cp:coreProperties>
</file>