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8701" w14:textId="1D3825FE" w:rsidR="00AA6CCF" w:rsidRPr="00BE0A50" w:rsidRDefault="00AF3BC3" w:rsidP="00AA6CCF">
      <w:pPr>
        <w:pStyle w:val="Default"/>
        <w:rPr>
          <w:rFonts w:ascii="Open Sans" w:hAnsi="Open Sans" w:cs="Open Sans"/>
          <w:b/>
          <w:bCs/>
        </w:rPr>
      </w:pPr>
      <w:r w:rsidRPr="00BE0A50">
        <w:rPr>
          <w:rFonts w:ascii="Open Sans" w:hAnsi="Open Sans" w:cs="Open Sans"/>
          <w:b/>
          <w:bCs/>
        </w:rPr>
        <w:t xml:space="preserve">Functiebeschrijving </w:t>
      </w:r>
      <w:r w:rsidR="00B05362" w:rsidRPr="00BE0A50">
        <w:rPr>
          <w:rFonts w:ascii="Open Sans" w:hAnsi="Open Sans" w:cs="Open Sans"/>
          <w:b/>
          <w:bCs/>
        </w:rPr>
        <w:t>medewerker beleid en kwaliteit</w:t>
      </w:r>
    </w:p>
    <w:p w14:paraId="369C51C8" w14:textId="042552D1" w:rsidR="00B1578F" w:rsidRPr="002841AD" w:rsidRDefault="00191DCE" w:rsidP="00B1578F">
      <w:pPr>
        <w:pStyle w:val="Default"/>
        <w:rPr>
          <w:rFonts w:ascii="Open Sans" w:hAnsi="Open Sans" w:cs="Open Sans"/>
          <w:bCs/>
          <w:sz w:val="16"/>
          <w:szCs w:val="16"/>
        </w:rPr>
      </w:pPr>
      <w:r>
        <w:rPr>
          <w:rFonts w:ascii="Open Sans" w:hAnsi="Open Sans" w:cs="Open Sans"/>
          <w:bCs/>
          <w:sz w:val="16"/>
          <w:szCs w:val="16"/>
        </w:rPr>
        <w:t>versie</w:t>
      </w:r>
      <w:r w:rsidR="00D44433">
        <w:rPr>
          <w:rFonts w:ascii="Open Sans" w:hAnsi="Open Sans" w:cs="Open Sans"/>
          <w:bCs/>
          <w:sz w:val="16"/>
          <w:szCs w:val="16"/>
        </w:rPr>
        <w:t xml:space="preserve"> </w:t>
      </w:r>
      <w:r w:rsidR="00794CFE">
        <w:rPr>
          <w:rFonts w:ascii="Open Sans" w:hAnsi="Open Sans" w:cs="Open Sans"/>
          <w:bCs/>
          <w:sz w:val="16"/>
          <w:szCs w:val="16"/>
        </w:rPr>
        <w:t xml:space="preserve">12 december </w:t>
      </w:r>
      <w:r w:rsidR="004D2838">
        <w:rPr>
          <w:rFonts w:ascii="Open Sans" w:hAnsi="Open Sans" w:cs="Open Sans"/>
          <w:bCs/>
          <w:sz w:val="16"/>
          <w:szCs w:val="16"/>
        </w:rPr>
        <w:t>2025</w:t>
      </w:r>
      <w:r w:rsidR="006B663B">
        <w:rPr>
          <w:rFonts w:ascii="Open Sans" w:hAnsi="Open Sans" w:cs="Open Sans"/>
          <w:bCs/>
          <w:sz w:val="16"/>
          <w:szCs w:val="16"/>
        </w:rPr>
        <w:t>.</w:t>
      </w:r>
    </w:p>
    <w:p w14:paraId="35BC3814" w14:textId="77777777" w:rsidR="00F6575C" w:rsidRPr="002841AD" w:rsidRDefault="00F6575C" w:rsidP="00AA6CCF">
      <w:pPr>
        <w:pStyle w:val="Default"/>
        <w:rPr>
          <w:rFonts w:ascii="Open Sans" w:hAnsi="Open Sans" w:cs="Open Sans"/>
          <w:bCs/>
          <w:sz w:val="20"/>
          <w:szCs w:val="20"/>
        </w:rPr>
      </w:pPr>
    </w:p>
    <w:p w14:paraId="0A07C200" w14:textId="77777777" w:rsidR="00AA6CCF" w:rsidRDefault="00AA6CCF" w:rsidP="00B37B56">
      <w:pPr>
        <w:pStyle w:val="Geenafstand"/>
        <w:shd w:val="clear" w:color="auto" w:fill="70AD47" w:themeFill="accent6"/>
        <w:rPr>
          <w:rFonts w:ascii="Open Sans" w:hAnsi="Open Sans" w:cs="Open Sans"/>
          <w:b/>
          <w:bCs/>
          <w:color w:val="FFFFFF" w:themeColor="background1"/>
        </w:rPr>
      </w:pPr>
      <w:r w:rsidRPr="00B37B56">
        <w:rPr>
          <w:rFonts w:ascii="Open Sans" w:hAnsi="Open Sans" w:cs="Open Sans"/>
          <w:b/>
          <w:bCs/>
          <w:color w:val="FFFFFF" w:themeColor="background1"/>
        </w:rPr>
        <w:t xml:space="preserve">Context </w:t>
      </w:r>
    </w:p>
    <w:p w14:paraId="1B66C38F" w14:textId="77777777" w:rsidR="00B37B56" w:rsidRPr="00B37B56" w:rsidRDefault="00B37B56" w:rsidP="00B37B56">
      <w:pPr>
        <w:pStyle w:val="Geenafstand"/>
        <w:shd w:val="clear" w:color="auto" w:fill="70AD47" w:themeFill="accent6"/>
        <w:rPr>
          <w:rFonts w:ascii="Open Sans" w:hAnsi="Open Sans" w:cs="Open Sans"/>
          <w:b/>
          <w:bCs/>
          <w:color w:val="FFFFFF" w:themeColor="background1"/>
        </w:rPr>
      </w:pPr>
    </w:p>
    <w:p w14:paraId="41268E3F" w14:textId="77777777" w:rsidR="00D3460E" w:rsidRPr="002841AD" w:rsidRDefault="00D3460E" w:rsidP="00F47416">
      <w:pPr>
        <w:pStyle w:val="Geenafstand"/>
        <w:rPr>
          <w:rFonts w:ascii="Open Sans" w:hAnsi="Open Sans" w:cs="Open Sans"/>
          <w:sz w:val="20"/>
          <w:szCs w:val="20"/>
        </w:rPr>
      </w:pPr>
    </w:p>
    <w:p w14:paraId="41834F87" w14:textId="54DD61CA" w:rsidR="00915DA3" w:rsidRDefault="002C1FFB" w:rsidP="002C1FFB">
      <w:pPr>
        <w:pStyle w:val="Geenafstand"/>
        <w:rPr>
          <w:rFonts w:ascii="Open Sans" w:hAnsi="Open Sans" w:cs="Open Sans"/>
          <w:sz w:val="20"/>
          <w:szCs w:val="20"/>
        </w:rPr>
      </w:pPr>
      <w:r w:rsidRPr="002C1FFB">
        <w:rPr>
          <w:rFonts w:ascii="Open Sans" w:hAnsi="Open Sans" w:cs="Open Sans"/>
          <w:sz w:val="20"/>
          <w:szCs w:val="20"/>
        </w:rPr>
        <w:t xml:space="preserve">De werkzaamheden worden uitgevoerd binnen </w:t>
      </w:r>
      <w:r w:rsidR="008042F3">
        <w:rPr>
          <w:rFonts w:ascii="Open Sans" w:hAnsi="Open Sans" w:cs="Open Sans"/>
          <w:sz w:val="20"/>
          <w:szCs w:val="20"/>
        </w:rPr>
        <w:t xml:space="preserve">het </w:t>
      </w:r>
      <w:r w:rsidR="00387050">
        <w:rPr>
          <w:rFonts w:ascii="Open Sans" w:hAnsi="Open Sans" w:cs="Open Sans"/>
          <w:sz w:val="20"/>
          <w:szCs w:val="20"/>
        </w:rPr>
        <w:t>S</w:t>
      </w:r>
      <w:r w:rsidR="008042F3">
        <w:rPr>
          <w:rFonts w:ascii="Open Sans" w:hAnsi="Open Sans" w:cs="Open Sans"/>
          <w:sz w:val="20"/>
          <w:szCs w:val="20"/>
        </w:rPr>
        <w:t xml:space="preserve">amenwerkingsverband (hierna: SWV) </w:t>
      </w:r>
      <w:r w:rsidR="00FB051B" w:rsidRPr="00FB051B">
        <w:rPr>
          <w:rFonts w:ascii="Open Sans" w:hAnsi="Open Sans" w:cs="Open Sans"/>
          <w:sz w:val="20"/>
          <w:szCs w:val="20"/>
        </w:rPr>
        <w:t>Passend Primair Onderwijs Noord-Kennemerland (PPO-NK)</w:t>
      </w:r>
      <w:r w:rsidRPr="002C1FFB">
        <w:rPr>
          <w:rFonts w:ascii="Open Sans" w:hAnsi="Open Sans" w:cs="Open Sans"/>
          <w:sz w:val="20"/>
          <w:szCs w:val="20"/>
        </w:rPr>
        <w:t xml:space="preserve"> van 13 schoolbesturen en 105 scholen voor primair en speciaal onderwijs. </w:t>
      </w:r>
      <w:r w:rsidR="00ED634B" w:rsidRPr="00ED634B">
        <w:rPr>
          <w:rFonts w:ascii="Open Sans" w:hAnsi="Open Sans" w:cs="Open Sans"/>
          <w:sz w:val="20"/>
          <w:szCs w:val="20"/>
        </w:rPr>
        <w:t xml:space="preserve">De medewerker beleid draagt bij aan </w:t>
      </w:r>
      <w:r w:rsidR="009A6502">
        <w:rPr>
          <w:rFonts w:ascii="Open Sans" w:hAnsi="Open Sans" w:cs="Open Sans"/>
          <w:sz w:val="20"/>
          <w:szCs w:val="20"/>
        </w:rPr>
        <w:t xml:space="preserve">de </w:t>
      </w:r>
      <w:r w:rsidR="00ED634B" w:rsidRPr="00ED634B">
        <w:rPr>
          <w:rFonts w:ascii="Open Sans" w:hAnsi="Open Sans" w:cs="Open Sans"/>
          <w:sz w:val="20"/>
          <w:szCs w:val="20"/>
        </w:rPr>
        <w:t xml:space="preserve">beleidsontwikkeling, monitoring en kwaliteitszorg in het kader van </w:t>
      </w:r>
      <w:r w:rsidR="00D40648">
        <w:rPr>
          <w:rFonts w:ascii="Open Sans" w:hAnsi="Open Sans" w:cs="Open Sans"/>
          <w:sz w:val="20"/>
          <w:szCs w:val="20"/>
        </w:rPr>
        <w:t>P</w:t>
      </w:r>
      <w:r w:rsidR="00ED634B" w:rsidRPr="00ED634B">
        <w:rPr>
          <w:rFonts w:ascii="Open Sans" w:hAnsi="Open Sans" w:cs="Open Sans"/>
          <w:sz w:val="20"/>
          <w:szCs w:val="20"/>
        </w:rPr>
        <w:t xml:space="preserve">assend </w:t>
      </w:r>
      <w:r w:rsidR="00D40648">
        <w:rPr>
          <w:rFonts w:ascii="Open Sans" w:hAnsi="Open Sans" w:cs="Open Sans"/>
          <w:sz w:val="20"/>
          <w:szCs w:val="20"/>
        </w:rPr>
        <w:t>O</w:t>
      </w:r>
      <w:r w:rsidR="00ED634B" w:rsidRPr="00ED634B">
        <w:rPr>
          <w:rFonts w:ascii="Open Sans" w:hAnsi="Open Sans" w:cs="Open Sans"/>
          <w:sz w:val="20"/>
          <w:szCs w:val="20"/>
        </w:rPr>
        <w:t>nderwijs.</w:t>
      </w:r>
      <w:r w:rsidR="00D40648">
        <w:rPr>
          <w:rFonts w:ascii="Open Sans" w:hAnsi="Open Sans" w:cs="Open Sans"/>
          <w:sz w:val="20"/>
          <w:szCs w:val="20"/>
        </w:rPr>
        <w:t xml:space="preserve"> </w:t>
      </w:r>
      <w:r w:rsidRPr="002C1FFB">
        <w:rPr>
          <w:rFonts w:ascii="Open Sans" w:hAnsi="Open Sans" w:cs="Open Sans"/>
          <w:sz w:val="20"/>
          <w:szCs w:val="20"/>
        </w:rPr>
        <w:t xml:space="preserve">De </w:t>
      </w:r>
      <w:r w:rsidR="009A6502">
        <w:rPr>
          <w:rFonts w:ascii="Open Sans" w:hAnsi="Open Sans" w:cs="Open Sans"/>
          <w:sz w:val="20"/>
          <w:szCs w:val="20"/>
        </w:rPr>
        <w:t>medewerker</w:t>
      </w:r>
      <w:r w:rsidRPr="002C1FFB">
        <w:rPr>
          <w:rFonts w:ascii="Open Sans" w:hAnsi="Open Sans" w:cs="Open Sans"/>
          <w:sz w:val="20"/>
          <w:szCs w:val="20"/>
        </w:rPr>
        <w:t xml:space="preserve"> </w:t>
      </w:r>
      <w:r w:rsidR="00A91B01">
        <w:rPr>
          <w:rFonts w:ascii="Open Sans" w:hAnsi="Open Sans" w:cs="Open Sans"/>
          <w:sz w:val="20"/>
          <w:szCs w:val="20"/>
        </w:rPr>
        <w:t xml:space="preserve">maakt onderdeel uit van het kernteam </w:t>
      </w:r>
      <w:r w:rsidR="005870A6">
        <w:rPr>
          <w:rFonts w:ascii="Open Sans" w:hAnsi="Open Sans" w:cs="Open Sans"/>
          <w:sz w:val="20"/>
          <w:szCs w:val="20"/>
        </w:rPr>
        <w:t xml:space="preserve">en </w:t>
      </w:r>
      <w:r w:rsidRPr="002C1FFB">
        <w:rPr>
          <w:rFonts w:ascii="Open Sans" w:hAnsi="Open Sans" w:cs="Open Sans"/>
          <w:sz w:val="20"/>
          <w:szCs w:val="20"/>
        </w:rPr>
        <w:t xml:space="preserve">legt rechtstreeks verantwoording af aan de </w:t>
      </w:r>
      <w:r w:rsidR="00571497">
        <w:rPr>
          <w:rFonts w:ascii="Open Sans" w:hAnsi="Open Sans" w:cs="Open Sans"/>
          <w:sz w:val="20"/>
          <w:szCs w:val="20"/>
        </w:rPr>
        <w:t xml:space="preserve">directeur-bestuurder en </w:t>
      </w:r>
      <w:r w:rsidR="00D40648">
        <w:rPr>
          <w:rFonts w:ascii="Open Sans" w:hAnsi="Open Sans" w:cs="Open Sans"/>
          <w:sz w:val="20"/>
          <w:szCs w:val="20"/>
        </w:rPr>
        <w:t>manager</w:t>
      </w:r>
      <w:r w:rsidRPr="002C1FFB">
        <w:rPr>
          <w:rFonts w:ascii="Open Sans" w:hAnsi="Open Sans" w:cs="Open Sans"/>
          <w:sz w:val="20"/>
          <w:szCs w:val="20"/>
        </w:rPr>
        <w:t xml:space="preserve"> van het samenwerkingsverband.</w:t>
      </w:r>
      <w:r w:rsidR="00322C14">
        <w:rPr>
          <w:rFonts w:ascii="Open Sans" w:hAnsi="Open Sans" w:cs="Open Sans"/>
          <w:sz w:val="20"/>
          <w:szCs w:val="20"/>
        </w:rPr>
        <w:t xml:space="preserve"> </w:t>
      </w:r>
      <w:r w:rsidRPr="002C1FFB">
        <w:rPr>
          <w:rFonts w:ascii="Open Sans" w:hAnsi="Open Sans" w:cs="Open Sans"/>
          <w:sz w:val="20"/>
          <w:szCs w:val="20"/>
        </w:rPr>
        <w:t xml:space="preserve">Deze functie is op hoofdlijnen </w:t>
      </w:r>
      <w:r w:rsidR="002452C2">
        <w:rPr>
          <w:rFonts w:ascii="Open Sans" w:hAnsi="Open Sans" w:cs="Open Sans"/>
          <w:sz w:val="20"/>
          <w:szCs w:val="20"/>
        </w:rPr>
        <w:t>uitgewerkt</w:t>
      </w:r>
      <w:r w:rsidRPr="002C1FFB">
        <w:rPr>
          <w:rFonts w:ascii="Open Sans" w:hAnsi="Open Sans" w:cs="Open Sans"/>
          <w:sz w:val="20"/>
          <w:szCs w:val="20"/>
        </w:rPr>
        <w:t xml:space="preserve">. Binnen de reikwijdte van deze beschrijving kunnen, in overleg, nadere werkafspraken worden gemaakt over de verdeling en invulling van </w:t>
      </w:r>
      <w:r w:rsidR="00FD6A01">
        <w:rPr>
          <w:rFonts w:ascii="Open Sans" w:hAnsi="Open Sans" w:cs="Open Sans"/>
          <w:sz w:val="20"/>
          <w:szCs w:val="20"/>
        </w:rPr>
        <w:t xml:space="preserve">(meer) </w:t>
      </w:r>
      <w:r w:rsidRPr="002C1FFB">
        <w:rPr>
          <w:rFonts w:ascii="Open Sans" w:hAnsi="Open Sans" w:cs="Open Sans"/>
          <w:sz w:val="20"/>
          <w:szCs w:val="20"/>
        </w:rPr>
        <w:t>specifieke werkzaamheden.</w:t>
      </w:r>
    </w:p>
    <w:p w14:paraId="1F5E4E8C" w14:textId="77777777" w:rsidR="002C1FFB" w:rsidRDefault="002C1FFB" w:rsidP="00F47416">
      <w:pPr>
        <w:pStyle w:val="Geenafstand"/>
        <w:rPr>
          <w:rFonts w:ascii="Open Sans" w:hAnsi="Open Sans" w:cs="Open Sans"/>
          <w:sz w:val="20"/>
          <w:szCs w:val="20"/>
        </w:rPr>
      </w:pPr>
    </w:p>
    <w:p w14:paraId="4BC6002C" w14:textId="10F599D1" w:rsidR="00656814" w:rsidRDefault="00730550" w:rsidP="00B37B56">
      <w:pPr>
        <w:pStyle w:val="Default"/>
        <w:shd w:val="clear" w:color="auto" w:fill="70AD47" w:themeFill="accent6"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  <w:r w:rsidRPr="00B37B56">
        <w:rPr>
          <w:rFonts w:ascii="Open Sans" w:hAnsi="Open Sans" w:cs="Open Sans"/>
          <w:b/>
          <w:bCs/>
          <w:color w:val="FFFFFF" w:themeColor="background1"/>
          <w:sz w:val="22"/>
          <w:szCs w:val="22"/>
        </w:rPr>
        <w:t>Resultaatgebieden/</w:t>
      </w:r>
      <w:r w:rsidR="00656814" w:rsidRPr="00B37B56">
        <w:rPr>
          <w:rFonts w:ascii="Open Sans" w:hAnsi="Open Sans" w:cs="Open Sans"/>
          <w:b/>
          <w:bCs/>
          <w:color w:val="FFFFFF" w:themeColor="background1"/>
          <w:sz w:val="22"/>
          <w:szCs w:val="22"/>
        </w:rPr>
        <w:t xml:space="preserve"> werkzaamheden </w:t>
      </w:r>
    </w:p>
    <w:p w14:paraId="462FEE1F" w14:textId="77777777" w:rsidR="00B37B56" w:rsidRPr="00B37B56" w:rsidRDefault="00B37B56" w:rsidP="00B37B56">
      <w:pPr>
        <w:pStyle w:val="Default"/>
        <w:shd w:val="clear" w:color="auto" w:fill="70AD47" w:themeFill="accent6"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</w:p>
    <w:p w14:paraId="060185AF" w14:textId="77777777" w:rsidR="00656814" w:rsidRDefault="00656814" w:rsidP="00656814">
      <w:pPr>
        <w:pStyle w:val="Default"/>
        <w:rPr>
          <w:rFonts w:ascii="Open Sans" w:hAnsi="Open Sans" w:cs="Open Sans"/>
          <w:sz w:val="20"/>
          <w:szCs w:val="20"/>
        </w:rPr>
      </w:pPr>
    </w:p>
    <w:p w14:paraId="051B9598" w14:textId="2DFACFB6" w:rsidR="00AE4B68" w:rsidRPr="000C7952" w:rsidRDefault="000C7952" w:rsidP="000C7952">
      <w:pPr>
        <w:pStyle w:val="Default"/>
        <w:numPr>
          <w:ilvl w:val="0"/>
          <w:numId w:val="4"/>
        </w:numPr>
        <w:ind w:left="360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Analyseren en signaleren</w:t>
      </w:r>
      <w:r w:rsidR="00427C16" w:rsidRPr="000C7952">
        <w:rPr>
          <w:rFonts w:ascii="Open Sans" w:hAnsi="Open Sans" w:cs="Open Sans"/>
          <w:b/>
          <w:bCs/>
          <w:sz w:val="20"/>
          <w:szCs w:val="20"/>
        </w:rPr>
        <w:t>.</w:t>
      </w:r>
    </w:p>
    <w:p w14:paraId="47D5360F" w14:textId="23BC5983" w:rsidR="00AE4B68" w:rsidRPr="002841AD" w:rsidRDefault="00F23FA9" w:rsidP="00103BB8">
      <w:pPr>
        <w:pStyle w:val="Default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 </w:t>
      </w:r>
      <w:r w:rsidR="00B05362">
        <w:rPr>
          <w:rFonts w:ascii="Open Sans" w:hAnsi="Open Sans" w:cs="Open Sans"/>
          <w:sz w:val="20"/>
          <w:szCs w:val="20"/>
        </w:rPr>
        <w:t>medewerker beleid en kwaliteit</w:t>
      </w:r>
      <w:r w:rsidR="005E38E9" w:rsidRPr="002841AD">
        <w:rPr>
          <w:rFonts w:ascii="Open Sans" w:hAnsi="Open Sans" w:cs="Open Sans"/>
          <w:sz w:val="20"/>
          <w:szCs w:val="20"/>
        </w:rPr>
        <w:t>:</w:t>
      </w:r>
    </w:p>
    <w:p w14:paraId="19F73702" w14:textId="07CE809B" w:rsidR="006E474D" w:rsidRPr="006E474D" w:rsidRDefault="006E474D" w:rsidP="006E474D">
      <w:pPr>
        <w:pStyle w:val="Default"/>
        <w:numPr>
          <w:ilvl w:val="0"/>
          <w:numId w:val="27"/>
        </w:numPr>
        <w:ind w:left="708"/>
        <w:rPr>
          <w:rFonts w:ascii="Open Sans" w:hAnsi="Open Sans" w:cs="Open Sans"/>
          <w:sz w:val="20"/>
          <w:szCs w:val="20"/>
        </w:rPr>
      </w:pPr>
      <w:r w:rsidRPr="006E474D">
        <w:rPr>
          <w:rFonts w:ascii="Open Sans" w:hAnsi="Open Sans" w:cs="Open Sans"/>
          <w:sz w:val="20"/>
          <w:szCs w:val="20"/>
        </w:rPr>
        <w:t>Volgt en signaleert ontwikkelingen in wet- en regelgeving en beleid die relevant zijn voor passend onderwijs</w:t>
      </w:r>
      <w:r>
        <w:rPr>
          <w:rFonts w:ascii="Open Sans" w:hAnsi="Open Sans" w:cs="Open Sans"/>
          <w:sz w:val="20"/>
          <w:szCs w:val="20"/>
        </w:rPr>
        <w:t>;</w:t>
      </w:r>
    </w:p>
    <w:p w14:paraId="4F1DAD8F" w14:textId="60ACB957" w:rsidR="006E474D" w:rsidRPr="006E474D" w:rsidRDefault="006E474D" w:rsidP="006E474D">
      <w:pPr>
        <w:pStyle w:val="Default"/>
        <w:numPr>
          <w:ilvl w:val="0"/>
          <w:numId w:val="27"/>
        </w:numPr>
        <w:ind w:left="70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</w:t>
      </w:r>
      <w:r w:rsidRPr="006E474D">
        <w:rPr>
          <w:rFonts w:ascii="Open Sans" w:hAnsi="Open Sans" w:cs="Open Sans"/>
          <w:sz w:val="20"/>
          <w:szCs w:val="20"/>
        </w:rPr>
        <w:t>erzamelt en analyseert signalen en trends vanuit scholen, besturen en externe partners</w:t>
      </w:r>
      <w:r>
        <w:rPr>
          <w:rFonts w:ascii="Open Sans" w:hAnsi="Open Sans" w:cs="Open Sans"/>
          <w:sz w:val="20"/>
          <w:szCs w:val="20"/>
        </w:rPr>
        <w:t>;</w:t>
      </w:r>
    </w:p>
    <w:p w14:paraId="279072A9" w14:textId="1539565D" w:rsidR="006E474D" w:rsidRPr="006E474D" w:rsidRDefault="006E474D" w:rsidP="006E474D">
      <w:pPr>
        <w:pStyle w:val="Default"/>
        <w:numPr>
          <w:ilvl w:val="0"/>
          <w:numId w:val="27"/>
        </w:numPr>
        <w:ind w:left="70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</w:t>
      </w:r>
      <w:r w:rsidRPr="006E474D">
        <w:rPr>
          <w:rFonts w:ascii="Open Sans" w:hAnsi="Open Sans" w:cs="Open Sans"/>
          <w:sz w:val="20"/>
          <w:szCs w:val="20"/>
        </w:rPr>
        <w:t>oert data-analyses uit</w:t>
      </w:r>
      <w:r w:rsidR="00D36731">
        <w:rPr>
          <w:rFonts w:ascii="Open Sans" w:hAnsi="Open Sans" w:cs="Open Sans"/>
          <w:sz w:val="20"/>
          <w:szCs w:val="20"/>
        </w:rPr>
        <w:t>, interpreteert resultaten</w:t>
      </w:r>
      <w:r w:rsidR="00825373">
        <w:rPr>
          <w:rFonts w:ascii="Open Sans" w:hAnsi="Open Sans" w:cs="Open Sans"/>
          <w:sz w:val="20"/>
          <w:szCs w:val="20"/>
        </w:rPr>
        <w:t xml:space="preserve">, </w:t>
      </w:r>
      <w:r w:rsidRPr="006E474D">
        <w:rPr>
          <w:rFonts w:ascii="Open Sans" w:hAnsi="Open Sans" w:cs="Open Sans"/>
          <w:sz w:val="20"/>
          <w:szCs w:val="20"/>
        </w:rPr>
        <w:t>koppelt bevindingen aan de doelen van het samenwerkingsverband</w:t>
      </w:r>
      <w:r w:rsidR="00825373">
        <w:rPr>
          <w:rFonts w:ascii="Open Sans" w:hAnsi="Open Sans" w:cs="Open Sans"/>
          <w:sz w:val="20"/>
          <w:szCs w:val="20"/>
        </w:rPr>
        <w:t xml:space="preserve"> en adviseert over verbetermaatregelen</w:t>
      </w:r>
      <w:r>
        <w:rPr>
          <w:rFonts w:ascii="Open Sans" w:hAnsi="Open Sans" w:cs="Open Sans"/>
          <w:sz w:val="20"/>
          <w:szCs w:val="20"/>
        </w:rPr>
        <w:t>;</w:t>
      </w:r>
    </w:p>
    <w:p w14:paraId="61645670" w14:textId="5AB19468" w:rsidR="006E474D" w:rsidRPr="006E474D" w:rsidRDefault="006E474D" w:rsidP="006E474D">
      <w:pPr>
        <w:pStyle w:val="Default"/>
        <w:numPr>
          <w:ilvl w:val="0"/>
          <w:numId w:val="27"/>
        </w:numPr>
        <w:ind w:left="70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</w:t>
      </w:r>
      <w:r w:rsidRPr="006E474D">
        <w:rPr>
          <w:rFonts w:ascii="Open Sans" w:hAnsi="Open Sans" w:cs="Open Sans"/>
          <w:sz w:val="20"/>
          <w:szCs w:val="20"/>
        </w:rPr>
        <w:t>aakt inzichtelijk welke ontwikkelingen consequenties hebben voor beleid en uitvoering</w:t>
      </w:r>
      <w:r>
        <w:rPr>
          <w:rFonts w:ascii="Open Sans" w:hAnsi="Open Sans" w:cs="Open Sans"/>
          <w:sz w:val="20"/>
          <w:szCs w:val="20"/>
        </w:rPr>
        <w:t>;</w:t>
      </w:r>
    </w:p>
    <w:p w14:paraId="7D75F872" w14:textId="61031947" w:rsidR="004C36F8" w:rsidRPr="002841AD" w:rsidRDefault="006E474D" w:rsidP="006E474D">
      <w:pPr>
        <w:pStyle w:val="Default"/>
        <w:numPr>
          <w:ilvl w:val="0"/>
          <w:numId w:val="27"/>
        </w:numPr>
        <w:ind w:left="70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</w:t>
      </w:r>
      <w:r w:rsidRPr="006E474D">
        <w:rPr>
          <w:rFonts w:ascii="Open Sans" w:hAnsi="Open Sans" w:cs="Open Sans"/>
          <w:sz w:val="20"/>
          <w:szCs w:val="20"/>
        </w:rPr>
        <w:t xml:space="preserve">apporteert analyses en bevindingen aan de </w:t>
      </w:r>
      <w:r w:rsidR="00C93796">
        <w:rPr>
          <w:rFonts w:ascii="Open Sans" w:hAnsi="Open Sans" w:cs="Open Sans"/>
          <w:sz w:val="20"/>
          <w:szCs w:val="20"/>
        </w:rPr>
        <w:t xml:space="preserve">directeur-bestuurder, </w:t>
      </w:r>
      <w:r w:rsidRPr="006E474D">
        <w:rPr>
          <w:rFonts w:ascii="Open Sans" w:hAnsi="Open Sans" w:cs="Open Sans"/>
          <w:sz w:val="20"/>
          <w:szCs w:val="20"/>
        </w:rPr>
        <w:t>manager en het kernteam.</w:t>
      </w:r>
    </w:p>
    <w:p w14:paraId="78E57BA6" w14:textId="735269A0" w:rsidR="006E474D" w:rsidRDefault="006E474D" w:rsidP="006E474D">
      <w:pPr>
        <w:pStyle w:val="Default"/>
        <w:ind w:left="360"/>
        <w:rPr>
          <w:rFonts w:ascii="Open Sans" w:hAnsi="Open Sans" w:cs="Open Sans"/>
          <w:b/>
          <w:bCs/>
          <w:sz w:val="20"/>
          <w:szCs w:val="20"/>
        </w:rPr>
      </w:pPr>
    </w:p>
    <w:p w14:paraId="1D53CABD" w14:textId="2FFBBBF8" w:rsidR="00427C16" w:rsidRPr="00427C16" w:rsidRDefault="00216501" w:rsidP="002841AD">
      <w:pPr>
        <w:pStyle w:val="Default"/>
        <w:numPr>
          <w:ilvl w:val="0"/>
          <w:numId w:val="4"/>
        </w:numPr>
        <w:ind w:left="360"/>
        <w:rPr>
          <w:rFonts w:ascii="Open Sans" w:hAnsi="Open Sans" w:cs="Open Sans"/>
          <w:b/>
          <w:bCs/>
          <w:sz w:val="20"/>
          <w:szCs w:val="20"/>
        </w:rPr>
      </w:pPr>
      <w:bookmarkStart w:id="0" w:name="_Hlk207106324"/>
      <w:r>
        <w:rPr>
          <w:rFonts w:ascii="Open Sans" w:hAnsi="Open Sans" w:cs="Open Sans"/>
          <w:b/>
          <w:bCs/>
          <w:sz w:val="20"/>
          <w:szCs w:val="20"/>
        </w:rPr>
        <w:t>Be</w:t>
      </w:r>
      <w:r w:rsidR="009C3E24">
        <w:rPr>
          <w:rFonts w:ascii="Open Sans" w:hAnsi="Open Sans" w:cs="Open Sans"/>
          <w:b/>
          <w:bCs/>
          <w:sz w:val="20"/>
          <w:szCs w:val="20"/>
        </w:rPr>
        <w:t>leidsvoorbereiding en advisering</w:t>
      </w:r>
      <w:r w:rsidR="00427C16" w:rsidRPr="00427C16">
        <w:rPr>
          <w:rFonts w:ascii="Open Sans" w:hAnsi="Open Sans" w:cs="Open Sans"/>
          <w:b/>
          <w:bCs/>
          <w:sz w:val="20"/>
          <w:szCs w:val="20"/>
        </w:rPr>
        <w:t>.</w:t>
      </w:r>
    </w:p>
    <w:p w14:paraId="42904BD0" w14:textId="0387BA28" w:rsidR="00427C16" w:rsidRPr="00427C16" w:rsidRDefault="00F23FA9" w:rsidP="00427C16">
      <w:pPr>
        <w:pStyle w:val="Default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 </w:t>
      </w:r>
      <w:r w:rsidR="00B05362">
        <w:rPr>
          <w:rFonts w:ascii="Open Sans" w:hAnsi="Open Sans" w:cs="Open Sans"/>
          <w:sz w:val="20"/>
          <w:szCs w:val="20"/>
        </w:rPr>
        <w:t>medewerker beleid en kwaliteit</w:t>
      </w:r>
      <w:r w:rsidR="00427C16" w:rsidRPr="00427C16">
        <w:rPr>
          <w:rFonts w:ascii="Open Sans" w:hAnsi="Open Sans" w:cs="Open Sans"/>
          <w:sz w:val="20"/>
          <w:szCs w:val="20"/>
        </w:rPr>
        <w:t>:</w:t>
      </w:r>
    </w:p>
    <w:p w14:paraId="224383FA" w14:textId="122714D2" w:rsidR="001D00EB" w:rsidRPr="001D00EB" w:rsidRDefault="001D00EB" w:rsidP="001D00EB">
      <w:pPr>
        <w:pStyle w:val="Default"/>
        <w:numPr>
          <w:ilvl w:val="0"/>
          <w:numId w:val="28"/>
        </w:numPr>
        <w:rPr>
          <w:rFonts w:ascii="Open Sans" w:hAnsi="Open Sans" w:cs="Open Sans"/>
          <w:sz w:val="20"/>
          <w:szCs w:val="20"/>
        </w:rPr>
      </w:pPr>
      <w:r w:rsidRPr="001D00EB">
        <w:rPr>
          <w:rFonts w:ascii="Open Sans" w:hAnsi="Open Sans" w:cs="Open Sans"/>
          <w:sz w:val="20"/>
          <w:szCs w:val="20"/>
        </w:rPr>
        <w:t xml:space="preserve">Levert </w:t>
      </w:r>
      <w:r w:rsidR="008161F9">
        <w:rPr>
          <w:rFonts w:ascii="Open Sans" w:hAnsi="Open Sans" w:cs="Open Sans"/>
          <w:sz w:val="20"/>
          <w:szCs w:val="20"/>
        </w:rPr>
        <w:t xml:space="preserve">op basis van data-analyse </w:t>
      </w:r>
      <w:r w:rsidRPr="001D00EB">
        <w:rPr>
          <w:rFonts w:ascii="Open Sans" w:hAnsi="Open Sans" w:cs="Open Sans"/>
          <w:sz w:val="20"/>
          <w:szCs w:val="20"/>
        </w:rPr>
        <w:t>inhoudelijke input voor beleidsstukken en evaluaties</w:t>
      </w:r>
      <w:r w:rsidR="007D77C8">
        <w:rPr>
          <w:rFonts w:ascii="Open Sans" w:hAnsi="Open Sans" w:cs="Open Sans"/>
          <w:sz w:val="20"/>
          <w:szCs w:val="20"/>
        </w:rPr>
        <w:t>;</w:t>
      </w:r>
    </w:p>
    <w:p w14:paraId="6E414913" w14:textId="60929E25" w:rsidR="007F401B" w:rsidRDefault="00917DA9" w:rsidP="001D00EB">
      <w:pPr>
        <w:pStyle w:val="Default"/>
        <w:numPr>
          <w:ilvl w:val="0"/>
          <w:numId w:val="28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</w:t>
      </w:r>
      <w:r w:rsidR="007F401B" w:rsidRPr="007F401B">
        <w:rPr>
          <w:rFonts w:ascii="Open Sans" w:hAnsi="Open Sans" w:cs="Open Sans"/>
          <w:sz w:val="20"/>
          <w:szCs w:val="20"/>
        </w:rPr>
        <w:t xml:space="preserve">erzamelt data en input voor semester- en jaarrapportages en verwerkt deze </w:t>
      </w:r>
      <w:r>
        <w:rPr>
          <w:rFonts w:ascii="Open Sans" w:hAnsi="Open Sans" w:cs="Open Sans"/>
          <w:sz w:val="20"/>
          <w:szCs w:val="20"/>
        </w:rPr>
        <w:t>in</w:t>
      </w:r>
      <w:r w:rsidR="007F401B" w:rsidRPr="007F401B">
        <w:rPr>
          <w:rFonts w:ascii="Open Sans" w:hAnsi="Open Sans" w:cs="Open Sans"/>
          <w:sz w:val="20"/>
          <w:szCs w:val="20"/>
        </w:rPr>
        <w:t xml:space="preserve"> rapportages.</w:t>
      </w:r>
    </w:p>
    <w:p w14:paraId="6B8563EC" w14:textId="1B38D49D" w:rsidR="001D00EB" w:rsidRPr="001D00EB" w:rsidRDefault="001D00EB" w:rsidP="001D00EB">
      <w:pPr>
        <w:pStyle w:val="Default"/>
        <w:numPr>
          <w:ilvl w:val="0"/>
          <w:numId w:val="28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</w:t>
      </w:r>
      <w:r w:rsidRPr="001D00EB">
        <w:rPr>
          <w:rFonts w:ascii="Open Sans" w:hAnsi="Open Sans" w:cs="Open Sans"/>
          <w:sz w:val="20"/>
          <w:szCs w:val="20"/>
        </w:rPr>
        <w:t>erbindt praktijkervaring en onderzoeksgegevens met de doelen van het SWV</w:t>
      </w:r>
      <w:r w:rsidR="007D77C8">
        <w:rPr>
          <w:rFonts w:ascii="Open Sans" w:hAnsi="Open Sans" w:cs="Open Sans"/>
          <w:sz w:val="20"/>
          <w:szCs w:val="20"/>
        </w:rPr>
        <w:t>;</w:t>
      </w:r>
    </w:p>
    <w:p w14:paraId="6CC12897" w14:textId="646043C3" w:rsidR="001D00EB" w:rsidRPr="001D00EB" w:rsidRDefault="001D00EB" w:rsidP="001D00EB">
      <w:pPr>
        <w:pStyle w:val="Default"/>
        <w:numPr>
          <w:ilvl w:val="0"/>
          <w:numId w:val="28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</w:t>
      </w:r>
      <w:r w:rsidRPr="001D00EB">
        <w:rPr>
          <w:rFonts w:ascii="Open Sans" w:hAnsi="Open Sans" w:cs="Open Sans"/>
          <w:sz w:val="20"/>
          <w:szCs w:val="20"/>
        </w:rPr>
        <w:t>telt conceptnotities en adviezen op ter voorbereiding van besluitvorming</w:t>
      </w:r>
      <w:r w:rsidR="007D77C8">
        <w:rPr>
          <w:rFonts w:ascii="Open Sans" w:hAnsi="Open Sans" w:cs="Open Sans"/>
          <w:sz w:val="20"/>
          <w:szCs w:val="20"/>
        </w:rPr>
        <w:t>;</w:t>
      </w:r>
    </w:p>
    <w:p w14:paraId="5B9382D3" w14:textId="3D493478" w:rsidR="00574E61" w:rsidRDefault="00574E61" w:rsidP="001D00EB">
      <w:pPr>
        <w:pStyle w:val="Default"/>
        <w:numPr>
          <w:ilvl w:val="0"/>
          <w:numId w:val="28"/>
        </w:numPr>
        <w:rPr>
          <w:rFonts w:ascii="Open Sans" w:hAnsi="Open Sans" w:cs="Open Sans"/>
          <w:sz w:val="20"/>
          <w:szCs w:val="20"/>
        </w:rPr>
      </w:pPr>
      <w:r w:rsidRPr="00574E61">
        <w:rPr>
          <w:rFonts w:ascii="Open Sans" w:hAnsi="Open Sans" w:cs="Open Sans"/>
          <w:sz w:val="20"/>
          <w:szCs w:val="20"/>
        </w:rPr>
        <w:t>ondersteunt bij de evaluatie van beleid en jaarplannen</w:t>
      </w:r>
      <w:r w:rsidR="00130A38">
        <w:rPr>
          <w:rFonts w:ascii="Open Sans" w:hAnsi="Open Sans" w:cs="Open Sans"/>
          <w:sz w:val="20"/>
          <w:szCs w:val="20"/>
        </w:rPr>
        <w:t>;</w:t>
      </w:r>
    </w:p>
    <w:p w14:paraId="3ABDC549" w14:textId="72C3EF71" w:rsidR="00E57696" w:rsidRDefault="00E57696" w:rsidP="00E57696">
      <w:pPr>
        <w:pStyle w:val="Lijstalinea"/>
        <w:numPr>
          <w:ilvl w:val="0"/>
          <w:numId w:val="28"/>
        </w:numPr>
        <w:rPr>
          <w:rFonts w:ascii="Open Sans" w:hAnsi="Open Sans" w:cs="Open Sans"/>
          <w:color w:val="000000"/>
          <w:sz w:val="20"/>
          <w:szCs w:val="20"/>
        </w:rPr>
      </w:pPr>
      <w:r w:rsidRPr="00E57696">
        <w:rPr>
          <w:rFonts w:ascii="Open Sans" w:hAnsi="Open Sans" w:cs="Open Sans"/>
          <w:color w:val="000000"/>
          <w:sz w:val="20"/>
          <w:szCs w:val="20"/>
        </w:rPr>
        <w:t>draagt</w:t>
      </w:r>
      <w:r w:rsidR="00547A3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E57696">
        <w:rPr>
          <w:rFonts w:ascii="Open Sans" w:hAnsi="Open Sans" w:cs="Open Sans"/>
          <w:color w:val="000000"/>
          <w:sz w:val="20"/>
          <w:szCs w:val="20"/>
        </w:rPr>
        <w:t xml:space="preserve">vanuit het kernteam </w:t>
      </w:r>
      <w:r w:rsidR="00547A37">
        <w:rPr>
          <w:rFonts w:ascii="Open Sans" w:hAnsi="Open Sans" w:cs="Open Sans"/>
          <w:color w:val="000000"/>
          <w:sz w:val="20"/>
          <w:szCs w:val="20"/>
        </w:rPr>
        <w:t xml:space="preserve">actief </w:t>
      </w:r>
      <w:r w:rsidRPr="00E57696">
        <w:rPr>
          <w:rFonts w:ascii="Open Sans" w:hAnsi="Open Sans" w:cs="Open Sans"/>
          <w:color w:val="000000"/>
          <w:sz w:val="20"/>
          <w:szCs w:val="20"/>
        </w:rPr>
        <w:t>bij aan het ontwikkelen, uitvoeren, monitoren en evalueren van het ondersteuningsplan;</w:t>
      </w:r>
    </w:p>
    <w:p w14:paraId="13E69AED" w14:textId="7323AD57" w:rsidR="001D00EB" w:rsidRPr="00E57696" w:rsidRDefault="001D00EB" w:rsidP="00E57696">
      <w:pPr>
        <w:pStyle w:val="Lijstalinea"/>
        <w:numPr>
          <w:ilvl w:val="0"/>
          <w:numId w:val="28"/>
        </w:numPr>
        <w:rPr>
          <w:rFonts w:ascii="Open Sans" w:hAnsi="Open Sans" w:cs="Open Sans"/>
          <w:color w:val="000000"/>
          <w:sz w:val="20"/>
          <w:szCs w:val="20"/>
        </w:rPr>
      </w:pPr>
      <w:r w:rsidRPr="00E57696">
        <w:rPr>
          <w:rFonts w:ascii="Open Sans" w:hAnsi="Open Sans" w:cs="Open Sans"/>
          <w:sz w:val="20"/>
          <w:szCs w:val="20"/>
        </w:rPr>
        <w:t>adviseert, gevraagd en ongevraagd, over de inhoudelijke samenhang van beleid.</w:t>
      </w:r>
    </w:p>
    <w:bookmarkEnd w:id="0"/>
    <w:p w14:paraId="49D908B2" w14:textId="3D25CB3C" w:rsidR="00A17B71" w:rsidRPr="00427C16" w:rsidRDefault="00A17B71" w:rsidP="00A17B71">
      <w:pPr>
        <w:pStyle w:val="Default"/>
        <w:numPr>
          <w:ilvl w:val="0"/>
          <w:numId w:val="4"/>
        </w:numPr>
        <w:ind w:left="360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Samenwerking en communicatie (brugfunctie)</w:t>
      </w:r>
      <w:r w:rsidRPr="00427C16">
        <w:rPr>
          <w:rFonts w:ascii="Open Sans" w:hAnsi="Open Sans" w:cs="Open Sans"/>
          <w:b/>
          <w:bCs/>
          <w:sz w:val="20"/>
          <w:szCs w:val="20"/>
        </w:rPr>
        <w:t>.</w:t>
      </w:r>
    </w:p>
    <w:p w14:paraId="262F7553" w14:textId="77777777" w:rsidR="00A17B71" w:rsidRPr="00427C16" w:rsidRDefault="00A17B71" w:rsidP="00A17B71">
      <w:pPr>
        <w:pStyle w:val="Default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 medewerker beleid en kwaliteit</w:t>
      </w:r>
      <w:r w:rsidRPr="00427C16">
        <w:rPr>
          <w:rFonts w:ascii="Open Sans" w:hAnsi="Open Sans" w:cs="Open Sans"/>
          <w:sz w:val="20"/>
          <w:szCs w:val="20"/>
        </w:rPr>
        <w:t>:</w:t>
      </w:r>
    </w:p>
    <w:p w14:paraId="689439B3" w14:textId="4E6A95E6" w:rsidR="001308EB" w:rsidRPr="001308EB" w:rsidRDefault="001308EB" w:rsidP="001308EB">
      <w:pPr>
        <w:pStyle w:val="Default"/>
        <w:numPr>
          <w:ilvl w:val="0"/>
          <w:numId w:val="29"/>
        </w:numPr>
        <w:rPr>
          <w:rFonts w:ascii="Open Sans" w:hAnsi="Open Sans" w:cs="Open Sans"/>
          <w:sz w:val="20"/>
          <w:szCs w:val="20"/>
        </w:rPr>
      </w:pPr>
      <w:r w:rsidRPr="001308EB">
        <w:rPr>
          <w:rFonts w:ascii="Open Sans" w:hAnsi="Open Sans" w:cs="Open Sans"/>
          <w:sz w:val="20"/>
          <w:szCs w:val="20"/>
        </w:rPr>
        <w:t xml:space="preserve">Vervult een brugfunctie tussen scholen, beleidsplannen en regelgeving door </w:t>
      </w:r>
      <w:r>
        <w:rPr>
          <w:rFonts w:ascii="Open Sans" w:hAnsi="Open Sans" w:cs="Open Sans"/>
          <w:sz w:val="20"/>
          <w:szCs w:val="20"/>
        </w:rPr>
        <w:t xml:space="preserve">samengestelde </w:t>
      </w:r>
      <w:r w:rsidRPr="001308EB">
        <w:rPr>
          <w:rFonts w:ascii="Open Sans" w:hAnsi="Open Sans" w:cs="Open Sans"/>
          <w:sz w:val="20"/>
          <w:szCs w:val="20"/>
        </w:rPr>
        <w:t>informatie te vertalen naar adviezen voor bestuur, consulenten, gedragsdeskundigen en externe partners (o.a. gemeenten, jeugdhulp, inspectie).</w:t>
      </w:r>
    </w:p>
    <w:p w14:paraId="3DE7BB05" w14:textId="57F162D2" w:rsidR="009C3468" w:rsidRDefault="009C3468" w:rsidP="009C3468">
      <w:pPr>
        <w:pStyle w:val="Default"/>
        <w:numPr>
          <w:ilvl w:val="0"/>
          <w:numId w:val="29"/>
        </w:numPr>
        <w:rPr>
          <w:rFonts w:ascii="Open Sans" w:hAnsi="Open Sans" w:cs="Open Sans"/>
          <w:sz w:val="20"/>
          <w:szCs w:val="20"/>
        </w:rPr>
      </w:pPr>
      <w:r w:rsidRPr="009C3468">
        <w:rPr>
          <w:rFonts w:ascii="Open Sans" w:hAnsi="Open Sans" w:cs="Open Sans"/>
          <w:sz w:val="20"/>
          <w:szCs w:val="20"/>
        </w:rPr>
        <w:t>Neemt actief deel aan de uitvoeringsagenda, waarmee samen wordt gewerkt met andere SWV’en en gemeenten om tot een integrale aanpak te komen.</w:t>
      </w:r>
    </w:p>
    <w:p w14:paraId="40EA156C" w14:textId="47B9CC84" w:rsidR="009C3468" w:rsidRPr="009C3468" w:rsidRDefault="009C3468" w:rsidP="009C3468">
      <w:pPr>
        <w:pStyle w:val="Default"/>
        <w:numPr>
          <w:ilvl w:val="0"/>
          <w:numId w:val="29"/>
        </w:numPr>
        <w:rPr>
          <w:rFonts w:ascii="Open Sans" w:hAnsi="Open Sans" w:cs="Open Sans"/>
          <w:sz w:val="20"/>
          <w:szCs w:val="20"/>
        </w:rPr>
      </w:pPr>
      <w:r w:rsidRPr="009C3468">
        <w:rPr>
          <w:rFonts w:ascii="Open Sans" w:hAnsi="Open Sans" w:cs="Open Sans"/>
          <w:sz w:val="20"/>
          <w:szCs w:val="20"/>
        </w:rPr>
        <w:t>Werkt nauw samen met consulenten en draagt bij aan het ontwikkelen van monitoringsinstrumenten om data en gegevens te duiden en vast te leggen.</w:t>
      </w:r>
    </w:p>
    <w:p w14:paraId="163AF5C7" w14:textId="504616F3" w:rsidR="009C3468" w:rsidRDefault="009C3468" w:rsidP="009C3468">
      <w:pPr>
        <w:pStyle w:val="Default"/>
        <w:numPr>
          <w:ilvl w:val="0"/>
          <w:numId w:val="29"/>
        </w:numPr>
        <w:rPr>
          <w:rFonts w:ascii="Open Sans" w:hAnsi="Open Sans" w:cs="Open Sans"/>
          <w:sz w:val="20"/>
          <w:szCs w:val="20"/>
        </w:rPr>
      </w:pPr>
      <w:r w:rsidRPr="009C3468">
        <w:rPr>
          <w:rFonts w:ascii="Open Sans" w:hAnsi="Open Sans" w:cs="Open Sans"/>
          <w:sz w:val="20"/>
          <w:szCs w:val="20"/>
        </w:rPr>
        <w:t xml:space="preserve">Werkt nauw samen met beleidsmedewerker </w:t>
      </w:r>
      <w:r w:rsidR="00007CCE">
        <w:rPr>
          <w:rFonts w:ascii="Open Sans" w:hAnsi="Open Sans" w:cs="Open Sans"/>
          <w:sz w:val="20"/>
          <w:szCs w:val="20"/>
        </w:rPr>
        <w:t>SWV</w:t>
      </w:r>
      <w:r w:rsidRPr="009C3468">
        <w:rPr>
          <w:rFonts w:ascii="Open Sans" w:hAnsi="Open Sans" w:cs="Open Sans"/>
          <w:sz w:val="20"/>
          <w:szCs w:val="20"/>
        </w:rPr>
        <w:t xml:space="preserve"> VO om te werken aan de doorgaande leerlijn (project PO-VO)</w:t>
      </w:r>
      <w:r w:rsidR="00007CCE">
        <w:rPr>
          <w:rFonts w:ascii="Open Sans" w:hAnsi="Open Sans" w:cs="Open Sans"/>
          <w:sz w:val="20"/>
          <w:szCs w:val="20"/>
        </w:rPr>
        <w:t>.</w:t>
      </w:r>
    </w:p>
    <w:p w14:paraId="3F7E85F7" w14:textId="28C4854F" w:rsidR="00A17B71" w:rsidRDefault="001308EB" w:rsidP="001308EB">
      <w:pPr>
        <w:pStyle w:val="Default"/>
        <w:numPr>
          <w:ilvl w:val="0"/>
          <w:numId w:val="29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</w:t>
      </w:r>
      <w:r w:rsidRPr="001308EB">
        <w:rPr>
          <w:rFonts w:ascii="Open Sans" w:hAnsi="Open Sans" w:cs="Open Sans"/>
          <w:sz w:val="20"/>
          <w:szCs w:val="20"/>
        </w:rPr>
        <w:t xml:space="preserve">ndersteunt de raad van toezicht met beleidsinformatie, rapportages en analyses ten behoeve van </w:t>
      </w:r>
      <w:r w:rsidR="004A745D">
        <w:rPr>
          <w:rFonts w:ascii="Open Sans" w:hAnsi="Open Sans" w:cs="Open Sans"/>
          <w:sz w:val="20"/>
          <w:szCs w:val="20"/>
        </w:rPr>
        <w:t xml:space="preserve">de </w:t>
      </w:r>
      <w:r w:rsidRPr="001308EB">
        <w:rPr>
          <w:rFonts w:ascii="Open Sans" w:hAnsi="Open Sans" w:cs="Open Sans"/>
          <w:sz w:val="20"/>
          <w:szCs w:val="20"/>
        </w:rPr>
        <w:t>besluitvorming</w:t>
      </w:r>
      <w:r w:rsidR="004A745D">
        <w:rPr>
          <w:rFonts w:ascii="Open Sans" w:hAnsi="Open Sans" w:cs="Open Sans"/>
          <w:sz w:val="20"/>
          <w:szCs w:val="20"/>
        </w:rPr>
        <w:t>;</w:t>
      </w:r>
    </w:p>
    <w:p w14:paraId="50F448F5" w14:textId="7C0C68AD" w:rsidR="004A745D" w:rsidRPr="004A745D" w:rsidRDefault="004A745D" w:rsidP="004A745D">
      <w:pPr>
        <w:pStyle w:val="Default"/>
        <w:numPr>
          <w:ilvl w:val="0"/>
          <w:numId w:val="29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</w:t>
      </w:r>
      <w:r w:rsidRPr="004A745D">
        <w:rPr>
          <w:rFonts w:ascii="Open Sans" w:hAnsi="Open Sans" w:cs="Open Sans"/>
          <w:sz w:val="20"/>
          <w:szCs w:val="20"/>
        </w:rPr>
        <w:t>erkt nauw samen met de manager bedrijfsvoering en kwaliteit bij beleidsmonitoring en uitvoering</w:t>
      </w:r>
      <w:r w:rsidR="00130A38">
        <w:rPr>
          <w:rFonts w:ascii="Open Sans" w:hAnsi="Open Sans" w:cs="Open Sans"/>
          <w:sz w:val="20"/>
          <w:szCs w:val="20"/>
        </w:rPr>
        <w:t>;</w:t>
      </w:r>
    </w:p>
    <w:p w14:paraId="22AED94A" w14:textId="67A9D117" w:rsidR="004A745D" w:rsidRDefault="004A745D" w:rsidP="004A745D">
      <w:pPr>
        <w:pStyle w:val="Default"/>
        <w:numPr>
          <w:ilvl w:val="0"/>
          <w:numId w:val="29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</w:t>
      </w:r>
      <w:r w:rsidRPr="004A745D">
        <w:rPr>
          <w:rFonts w:ascii="Open Sans" w:hAnsi="Open Sans" w:cs="Open Sans"/>
          <w:sz w:val="20"/>
          <w:szCs w:val="20"/>
        </w:rPr>
        <w:t>raagt bij aan kennisdeling en een professionele samenwerking binnen het kernteam en het netwerk</w:t>
      </w:r>
      <w:r w:rsidR="009344C2">
        <w:rPr>
          <w:rFonts w:ascii="Open Sans" w:hAnsi="Open Sans" w:cs="Open Sans"/>
          <w:sz w:val="20"/>
          <w:szCs w:val="20"/>
        </w:rPr>
        <w:t xml:space="preserve"> van het SWV</w:t>
      </w:r>
      <w:r w:rsidR="00130A38">
        <w:rPr>
          <w:rFonts w:ascii="Open Sans" w:hAnsi="Open Sans" w:cs="Open Sans"/>
          <w:sz w:val="20"/>
          <w:szCs w:val="20"/>
        </w:rPr>
        <w:t>;</w:t>
      </w:r>
    </w:p>
    <w:p w14:paraId="0E9F33B2" w14:textId="6ED7600C" w:rsidR="00130A38" w:rsidRDefault="00130A38" w:rsidP="004A745D">
      <w:pPr>
        <w:pStyle w:val="Default"/>
        <w:numPr>
          <w:ilvl w:val="0"/>
          <w:numId w:val="29"/>
        </w:numPr>
        <w:rPr>
          <w:rFonts w:ascii="Open Sans" w:hAnsi="Open Sans" w:cs="Open Sans"/>
          <w:sz w:val="20"/>
          <w:szCs w:val="20"/>
        </w:rPr>
      </w:pPr>
      <w:r w:rsidRPr="00130A38">
        <w:rPr>
          <w:rFonts w:ascii="Open Sans" w:hAnsi="Open Sans" w:cs="Open Sans"/>
          <w:sz w:val="20"/>
          <w:szCs w:val="20"/>
        </w:rPr>
        <w:t>onderhoudt werkrelaties met scholen en besturen voor beleidsinformatie en afstemming</w:t>
      </w:r>
      <w:r>
        <w:rPr>
          <w:rFonts w:ascii="Open Sans" w:hAnsi="Open Sans" w:cs="Open Sans"/>
          <w:sz w:val="20"/>
          <w:szCs w:val="20"/>
        </w:rPr>
        <w:t>.</w:t>
      </w:r>
    </w:p>
    <w:p w14:paraId="5DD80844" w14:textId="77777777" w:rsidR="00A17B71" w:rsidRDefault="00A17B71" w:rsidP="00A17B71">
      <w:pPr>
        <w:pStyle w:val="Default"/>
        <w:rPr>
          <w:rFonts w:ascii="Open Sans" w:hAnsi="Open Sans" w:cs="Open Sans"/>
          <w:sz w:val="20"/>
          <w:szCs w:val="20"/>
        </w:rPr>
      </w:pPr>
    </w:p>
    <w:p w14:paraId="7F4031AE" w14:textId="4EEDAC68" w:rsidR="0060555C" w:rsidRPr="002841AD" w:rsidRDefault="0060555C" w:rsidP="002841AD">
      <w:pPr>
        <w:pStyle w:val="Default"/>
        <w:numPr>
          <w:ilvl w:val="0"/>
          <w:numId w:val="4"/>
        </w:numPr>
        <w:ind w:left="360"/>
        <w:rPr>
          <w:rFonts w:ascii="Open Sans" w:hAnsi="Open Sans" w:cs="Open Sans"/>
          <w:b/>
          <w:sz w:val="20"/>
          <w:szCs w:val="20"/>
        </w:rPr>
      </w:pPr>
      <w:r w:rsidRPr="002841AD">
        <w:rPr>
          <w:rFonts w:ascii="Open Sans" w:hAnsi="Open Sans" w:cs="Open Sans"/>
          <w:b/>
          <w:sz w:val="20"/>
          <w:szCs w:val="20"/>
        </w:rPr>
        <w:t>Overige werkzaamheden</w:t>
      </w:r>
      <w:r w:rsidR="002F3C03" w:rsidRPr="002841AD">
        <w:rPr>
          <w:rFonts w:ascii="Open Sans" w:hAnsi="Open Sans" w:cs="Open Sans"/>
          <w:b/>
          <w:sz w:val="20"/>
          <w:szCs w:val="20"/>
        </w:rPr>
        <w:t>.</w:t>
      </w:r>
    </w:p>
    <w:p w14:paraId="23E1BB2B" w14:textId="14DD83B4" w:rsidR="0060555C" w:rsidRPr="002841AD" w:rsidRDefault="00F23FA9" w:rsidP="00103BB8">
      <w:pPr>
        <w:pStyle w:val="Default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 </w:t>
      </w:r>
      <w:r w:rsidR="00B05362">
        <w:rPr>
          <w:rFonts w:ascii="Open Sans" w:hAnsi="Open Sans" w:cs="Open Sans"/>
          <w:sz w:val="20"/>
          <w:szCs w:val="20"/>
        </w:rPr>
        <w:t>medewerker beleid en kwaliteit</w:t>
      </w:r>
      <w:r w:rsidR="0060555C" w:rsidRPr="002841AD">
        <w:rPr>
          <w:rFonts w:ascii="Open Sans" w:hAnsi="Open Sans" w:cs="Open Sans"/>
          <w:sz w:val="20"/>
          <w:szCs w:val="20"/>
        </w:rPr>
        <w:t>:</w:t>
      </w:r>
    </w:p>
    <w:p w14:paraId="126FEC21" w14:textId="774DB0A5" w:rsidR="00F12508" w:rsidRPr="002841AD" w:rsidRDefault="00503B0B" w:rsidP="00103BB8">
      <w:pPr>
        <w:pStyle w:val="Default"/>
        <w:numPr>
          <w:ilvl w:val="0"/>
          <w:numId w:val="5"/>
        </w:numPr>
        <w:ind w:left="720"/>
        <w:contextualSpacing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Zorgt</w:t>
      </w:r>
      <w:r w:rsidRPr="00503B0B">
        <w:rPr>
          <w:rFonts w:ascii="Open Sans" w:hAnsi="Open Sans" w:cs="Open Sans"/>
          <w:sz w:val="20"/>
          <w:szCs w:val="20"/>
        </w:rPr>
        <w:t xml:space="preserve"> actief </w:t>
      </w:r>
      <w:r>
        <w:rPr>
          <w:rFonts w:ascii="Open Sans" w:hAnsi="Open Sans" w:cs="Open Sans"/>
          <w:sz w:val="20"/>
          <w:szCs w:val="20"/>
        </w:rPr>
        <w:t>voor</w:t>
      </w:r>
      <w:r w:rsidRPr="00503B0B">
        <w:rPr>
          <w:rFonts w:ascii="Open Sans" w:hAnsi="Open Sans" w:cs="Open Sans"/>
          <w:sz w:val="20"/>
          <w:szCs w:val="20"/>
        </w:rPr>
        <w:t xml:space="preserve"> de eigen professionalisering en die van </w:t>
      </w:r>
      <w:r>
        <w:rPr>
          <w:rFonts w:ascii="Open Sans" w:hAnsi="Open Sans" w:cs="Open Sans"/>
          <w:sz w:val="20"/>
          <w:szCs w:val="20"/>
        </w:rPr>
        <w:t>het SWV</w:t>
      </w:r>
      <w:r w:rsidRPr="00503B0B">
        <w:rPr>
          <w:rFonts w:ascii="Open Sans" w:hAnsi="Open Sans" w:cs="Open Sans"/>
          <w:sz w:val="20"/>
          <w:szCs w:val="20"/>
        </w:rPr>
        <w:t xml:space="preserve">, in lijn met de doelstellingen van </w:t>
      </w:r>
      <w:r w:rsidR="000A0129">
        <w:rPr>
          <w:rFonts w:ascii="Open Sans" w:hAnsi="Open Sans" w:cs="Open Sans"/>
          <w:sz w:val="20"/>
          <w:szCs w:val="20"/>
        </w:rPr>
        <w:t>het Ondersteuningsplan</w:t>
      </w:r>
      <w:r w:rsidR="00490E6D" w:rsidRPr="002841AD">
        <w:rPr>
          <w:rFonts w:ascii="Open Sans" w:hAnsi="Open Sans" w:cs="Open Sans"/>
          <w:sz w:val="20"/>
          <w:szCs w:val="20"/>
        </w:rPr>
        <w:t>;</w:t>
      </w:r>
    </w:p>
    <w:p w14:paraId="3A2AC3D2" w14:textId="1B1DE067" w:rsidR="00490E6D" w:rsidRPr="002841AD" w:rsidRDefault="00490E6D" w:rsidP="00103BB8">
      <w:pPr>
        <w:pStyle w:val="Default"/>
        <w:numPr>
          <w:ilvl w:val="0"/>
          <w:numId w:val="5"/>
        </w:numPr>
        <w:ind w:left="720"/>
        <w:contextualSpacing/>
        <w:rPr>
          <w:rFonts w:ascii="Open Sans" w:eastAsia="Times New Roman" w:hAnsi="Open Sans" w:cs="Open Sans"/>
          <w:sz w:val="20"/>
          <w:szCs w:val="20"/>
        </w:rPr>
      </w:pPr>
      <w:r w:rsidRPr="002841AD">
        <w:rPr>
          <w:rFonts w:ascii="Open Sans" w:hAnsi="Open Sans" w:cs="Open Sans"/>
          <w:sz w:val="20"/>
          <w:szCs w:val="20"/>
        </w:rPr>
        <w:t>verricht in voorkomende gevallen ook andere werkzaamheden van een vergelijkbaar of lichter niveau.</w:t>
      </w:r>
    </w:p>
    <w:p w14:paraId="03A923B6" w14:textId="77777777" w:rsidR="002841AD" w:rsidRDefault="002841AD" w:rsidP="00656814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7CFD38F2" w14:textId="28B2D9F9" w:rsidR="00656814" w:rsidRDefault="00881CBD" w:rsidP="00B37B56">
      <w:pPr>
        <w:pStyle w:val="Default"/>
        <w:shd w:val="clear" w:color="auto" w:fill="70AD47" w:themeFill="accent6"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  <w:r w:rsidRPr="00B37B56">
        <w:rPr>
          <w:rFonts w:ascii="Open Sans" w:hAnsi="Open Sans" w:cs="Open Sans"/>
          <w:b/>
          <w:bCs/>
          <w:color w:val="FFFFFF" w:themeColor="background1"/>
          <w:sz w:val="22"/>
          <w:szCs w:val="22"/>
        </w:rPr>
        <w:t>Speelruimte</w:t>
      </w:r>
    </w:p>
    <w:p w14:paraId="792E9CDD" w14:textId="77777777" w:rsidR="00B37B56" w:rsidRPr="00B37B56" w:rsidRDefault="00B37B56" w:rsidP="00B37B56">
      <w:pPr>
        <w:pStyle w:val="Default"/>
        <w:shd w:val="clear" w:color="auto" w:fill="70AD47" w:themeFill="accent6"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</w:p>
    <w:p w14:paraId="197E8B56" w14:textId="515F82CE" w:rsidR="00656814" w:rsidRPr="002841AD" w:rsidRDefault="00656814" w:rsidP="00656814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  <w:r w:rsidRPr="002841AD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26B4199E" w14:textId="1D8A3942" w:rsidR="00656814" w:rsidRPr="002841AD" w:rsidRDefault="003065A5" w:rsidP="001D7C9A">
      <w:pPr>
        <w:pStyle w:val="Default"/>
        <w:numPr>
          <w:ilvl w:val="0"/>
          <w:numId w:val="17"/>
        </w:numPr>
        <w:ind w:left="346" w:hanging="357"/>
        <w:contextualSpacing/>
        <w:rPr>
          <w:rFonts w:ascii="Open Sans" w:hAnsi="Open Sans" w:cs="Open Sans"/>
          <w:sz w:val="20"/>
          <w:szCs w:val="20"/>
        </w:rPr>
      </w:pPr>
      <w:r w:rsidRPr="002841AD">
        <w:rPr>
          <w:rFonts w:ascii="Open Sans" w:hAnsi="Open Sans" w:cs="Open Sans"/>
          <w:b/>
          <w:sz w:val="20"/>
          <w:szCs w:val="20"/>
        </w:rPr>
        <w:t xml:space="preserve">Is verantwoordelijk voor/ </w:t>
      </w:r>
      <w:r w:rsidR="00D31F01" w:rsidRPr="002841AD">
        <w:rPr>
          <w:rFonts w:ascii="Open Sans" w:hAnsi="Open Sans" w:cs="Open Sans"/>
          <w:b/>
          <w:sz w:val="20"/>
          <w:szCs w:val="20"/>
        </w:rPr>
        <w:t>b</w:t>
      </w:r>
      <w:r w:rsidR="00656814" w:rsidRPr="002841AD">
        <w:rPr>
          <w:rFonts w:ascii="Open Sans" w:hAnsi="Open Sans" w:cs="Open Sans"/>
          <w:b/>
          <w:sz w:val="20"/>
          <w:szCs w:val="20"/>
        </w:rPr>
        <w:t>eslist bij/</w:t>
      </w:r>
      <w:r w:rsidRPr="002841AD">
        <w:rPr>
          <w:rFonts w:ascii="Open Sans" w:hAnsi="Open Sans" w:cs="Open Sans"/>
          <w:b/>
          <w:sz w:val="20"/>
          <w:szCs w:val="20"/>
        </w:rPr>
        <w:t xml:space="preserve"> </w:t>
      </w:r>
      <w:r w:rsidR="00656814" w:rsidRPr="002841AD">
        <w:rPr>
          <w:rFonts w:ascii="Open Sans" w:hAnsi="Open Sans" w:cs="Open Sans"/>
          <w:b/>
          <w:sz w:val="20"/>
          <w:szCs w:val="20"/>
        </w:rPr>
        <w:t>over</w:t>
      </w:r>
      <w:r w:rsidR="00656814" w:rsidRPr="002841AD">
        <w:rPr>
          <w:rFonts w:ascii="Open Sans" w:hAnsi="Open Sans" w:cs="Open Sans"/>
          <w:sz w:val="20"/>
          <w:szCs w:val="20"/>
        </w:rPr>
        <w:t xml:space="preserve">: </w:t>
      </w:r>
      <w:r w:rsidR="00044401" w:rsidRPr="00044401">
        <w:rPr>
          <w:rFonts w:ascii="Open Sans" w:hAnsi="Open Sans" w:cs="Open Sans"/>
          <w:sz w:val="20"/>
          <w:szCs w:val="20"/>
        </w:rPr>
        <w:t>de wijze waarop data, signalen en trends worden verzameld, geanalyseerd en gepresenteerd richting manager en kernteam</w:t>
      </w:r>
      <w:r w:rsidR="00E34D03">
        <w:rPr>
          <w:rFonts w:ascii="Open Sans" w:hAnsi="Open Sans" w:cs="Open Sans"/>
          <w:sz w:val="20"/>
          <w:szCs w:val="20"/>
        </w:rPr>
        <w:t xml:space="preserve">, </w:t>
      </w:r>
      <w:r w:rsidR="00E34D03" w:rsidRPr="00E34D03">
        <w:rPr>
          <w:rFonts w:ascii="Open Sans" w:hAnsi="Open Sans" w:cs="Open Sans"/>
          <w:sz w:val="20"/>
          <w:szCs w:val="20"/>
        </w:rPr>
        <w:t>de inhoud en opbouw van conceptnotities, beleidsvoorstellen en adviezen die ter besluitvorming worden voorbereid</w:t>
      </w:r>
      <w:r w:rsidR="00E34D03">
        <w:rPr>
          <w:rFonts w:ascii="Open Sans" w:hAnsi="Open Sans" w:cs="Open Sans"/>
          <w:sz w:val="20"/>
          <w:szCs w:val="20"/>
        </w:rPr>
        <w:t xml:space="preserve">, </w:t>
      </w:r>
      <w:r w:rsidR="00231195" w:rsidRPr="00231195">
        <w:rPr>
          <w:rFonts w:ascii="Open Sans" w:hAnsi="Open Sans" w:cs="Open Sans"/>
          <w:sz w:val="20"/>
          <w:szCs w:val="20"/>
        </w:rPr>
        <w:t>de vertaling van complexe beleids- en onderzoeksinformatie naar toegankelijke adviezen voor bestuur, scholen en externe partners</w:t>
      </w:r>
      <w:r w:rsidR="00231195">
        <w:rPr>
          <w:rFonts w:ascii="Open Sans" w:hAnsi="Open Sans" w:cs="Open Sans"/>
          <w:sz w:val="20"/>
          <w:szCs w:val="20"/>
        </w:rPr>
        <w:t xml:space="preserve"> en </w:t>
      </w:r>
      <w:r w:rsidR="00231195" w:rsidRPr="00231195">
        <w:rPr>
          <w:rFonts w:ascii="Open Sans" w:hAnsi="Open Sans" w:cs="Open Sans"/>
          <w:sz w:val="20"/>
          <w:szCs w:val="20"/>
        </w:rPr>
        <w:t>over de eigen professionalisering en de prioritering van werkzaamheden binnen de afgesproken kaders.</w:t>
      </w:r>
    </w:p>
    <w:p w14:paraId="21ECBF04" w14:textId="59E40FF4" w:rsidR="00420D17" w:rsidRDefault="00656814" w:rsidP="001D7C9A">
      <w:pPr>
        <w:pStyle w:val="Lijstalinea"/>
        <w:numPr>
          <w:ilvl w:val="0"/>
          <w:numId w:val="17"/>
        </w:numPr>
        <w:spacing w:after="0" w:line="240" w:lineRule="auto"/>
        <w:ind w:left="346" w:hanging="357"/>
        <w:rPr>
          <w:rFonts w:ascii="Open Sans" w:hAnsi="Open Sans" w:cs="Open Sans"/>
          <w:color w:val="000000"/>
          <w:sz w:val="20"/>
          <w:szCs w:val="20"/>
        </w:rPr>
      </w:pPr>
      <w:r w:rsidRPr="00420D17">
        <w:rPr>
          <w:rFonts w:ascii="Open Sans" w:hAnsi="Open Sans" w:cs="Open Sans"/>
          <w:b/>
          <w:sz w:val="20"/>
          <w:szCs w:val="20"/>
        </w:rPr>
        <w:t>Kader:</w:t>
      </w:r>
      <w:r w:rsidRPr="00420D17">
        <w:rPr>
          <w:rFonts w:ascii="Open Sans" w:hAnsi="Open Sans" w:cs="Open Sans"/>
          <w:sz w:val="20"/>
          <w:szCs w:val="20"/>
        </w:rPr>
        <w:t xml:space="preserve"> </w:t>
      </w:r>
      <w:r w:rsidR="00420D17" w:rsidRPr="00420D17">
        <w:rPr>
          <w:rFonts w:ascii="Open Sans" w:hAnsi="Open Sans" w:cs="Open Sans"/>
          <w:color w:val="000000"/>
          <w:sz w:val="20"/>
          <w:szCs w:val="20"/>
        </w:rPr>
        <w:t xml:space="preserve">wet- en regelgeving, </w:t>
      </w:r>
      <w:r w:rsidR="00EA2B3E">
        <w:rPr>
          <w:rFonts w:ascii="Open Sans" w:hAnsi="Open Sans" w:cs="Open Sans"/>
          <w:color w:val="000000"/>
          <w:sz w:val="20"/>
          <w:szCs w:val="20"/>
        </w:rPr>
        <w:t>specifieke</w:t>
      </w:r>
      <w:r w:rsidR="00420D17" w:rsidRPr="00420D17">
        <w:rPr>
          <w:rFonts w:ascii="Open Sans" w:hAnsi="Open Sans" w:cs="Open Sans"/>
          <w:color w:val="000000"/>
          <w:sz w:val="20"/>
          <w:szCs w:val="20"/>
        </w:rPr>
        <w:t xml:space="preserve"> beleidslijnen </w:t>
      </w:r>
      <w:r w:rsidR="00EA2B3E">
        <w:rPr>
          <w:rFonts w:ascii="Open Sans" w:hAnsi="Open Sans" w:cs="Open Sans"/>
          <w:color w:val="000000"/>
          <w:sz w:val="20"/>
          <w:szCs w:val="20"/>
        </w:rPr>
        <w:t xml:space="preserve">ten aanzien van de kwaliteit </w:t>
      </w:r>
      <w:r w:rsidR="00420D17" w:rsidRPr="00420D17">
        <w:rPr>
          <w:rFonts w:ascii="Open Sans" w:hAnsi="Open Sans" w:cs="Open Sans"/>
          <w:color w:val="000000"/>
          <w:sz w:val="20"/>
          <w:szCs w:val="20"/>
        </w:rPr>
        <w:t>en het ondersteuningsplan.</w:t>
      </w:r>
    </w:p>
    <w:p w14:paraId="5FD7F4A8" w14:textId="008A1338" w:rsidR="00656814" w:rsidRPr="001D7C9A" w:rsidRDefault="00656814" w:rsidP="001D7C9A">
      <w:pPr>
        <w:pStyle w:val="Lijstalinea"/>
        <w:numPr>
          <w:ilvl w:val="0"/>
          <w:numId w:val="17"/>
        </w:numPr>
        <w:spacing w:after="0" w:line="240" w:lineRule="auto"/>
        <w:ind w:left="346" w:hanging="357"/>
        <w:rPr>
          <w:rFonts w:ascii="Open Sans" w:hAnsi="Open Sans" w:cs="Open Sans"/>
          <w:color w:val="000000"/>
          <w:sz w:val="20"/>
          <w:szCs w:val="20"/>
        </w:rPr>
      </w:pPr>
      <w:r w:rsidRPr="00420D17">
        <w:rPr>
          <w:rFonts w:ascii="Open Sans" w:hAnsi="Open Sans" w:cs="Open Sans"/>
          <w:b/>
          <w:sz w:val="20"/>
          <w:szCs w:val="20"/>
        </w:rPr>
        <w:t>Verantwoording aan/over:</w:t>
      </w:r>
      <w:r w:rsidRPr="00420D17">
        <w:rPr>
          <w:rFonts w:ascii="Open Sans" w:hAnsi="Open Sans" w:cs="Open Sans"/>
          <w:sz w:val="20"/>
          <w:szCs w:val="20"/>
        </w:rPr>
        <w:t xml:space="preserve"> </w:t>
      </w:r>
      <w:r w:rsidR="00131EFB" w:rsidRPr="00131EFB">
        <w:rPr>
          <w:rFonts w:ascii="Open Sans" w:hAnsi="Open Sans" w:cs="Open Sans"/>
          <w:sz w:val="20"/>
          <w:szCs w:val="20"/>
        </w:rPr>
        <w:t>aan de directeur-bestuurder (hiërarchisch) en aan de manager (functioneel)</w:t>
      </w:r>
      <w:r w:rsidR="00131EFB">
        <w:rPr>
          <w:rFonts w:ascii="Open Sans" w:hAnsi="Open Sans" w:cs="Open Sans"/>
          <w:sz w:val="20"/>
          <w:szCs w:val="20"/>
        </w:rPr>
        <w:t xml:space="preserve"> </w:t>
      </w:r>
      <w:r w:rsidR="005B79BA" w:rsidRPr="005B79BA">
        <w:rPr>
          <w:rFonts w:ascii="Open Sans" w:hAnsi="Open Sans" w:cs="Open Sans"/>
          <w:sz w:val="20"/>
          <w:szCs w:val="20"/>
        </w:rPr>
        <w:t xml:space="preserve">over de </w:t>
      </w:r>
      <w:r w:rsidR="00C70348">
        <w:rPr>
          <w:rFonts w:ascii="Open Sans" w:hAnsi="Open Sans" w:cs="Open Sans"/>
          <w:sz w:val="20"/>
          <w:szCs w:val="20"/>
        </w:rPr>
        <w:t>kwaliteit</w:t>
      </w:r>
      <w:r w:rsidR="005B79BA" w:rsidRPr="005B79BA">
        <w:rPr>
          <w:rFonts w:ascii="Open Sans" w:hAnsi="Open Sans" w:cs="Open Sans"/>
          <w:sz w:val="20"/>
          <w:szCs w:val="20"/>
        </w:rPr>
        <w:t xml:space="preserve"> van de </w:t>
      </w:r>
      <w:r w:rsidR="00D229F1">
        <w:rPr>
          <w:rFonts w:ascii="Open Sans" w:hAnsi="Open Sans" w:cs="Open Sans"/>
          <w:sz w:val="20"/>
          <w:szCs w:val="20"/>
        </w:rPr>
        <w:t xml:space="preserve">analyses en de vertaling daarvan naar </w:t>
      </w:r>
      <w:r w:rsidR="00C70348">
        <w:rPr>
          <w:rFonts w:ascii="Open Sans" w:hAnsi="Open Sans" w:cs="Open Sans"/>
          <w:sz w:val="20"/>
          <w:szCs w:val="20"/>
        </w:rPr>
        <w:t xml:space="preserve">het SWV en haar scholen, </w:t>
      </w:r>
      <w:r w:rsidR="00EA2B3E">
        <w:rPr>
          <w:rFonts w:ascii="Open Sans" w:hAnsi="Open Sans" w:cs="Open Sans"/>
          <w:sz w:val="20"/>
          <w:szCs w:val="20"/>
        </w:rPr>
        <w:t xml:space="preserve">de kwaliteit </w:t>
      </w:r>
      <w:r w:rsidR="00EA2B3E" w:rsidRPr="00EA2B3E">
        <w:rPr>
          <w:rFonts w:ascii="Open Sans" w:hAnsi="Open Sans" w:cs="Open Sans"/>
          <w:sz w:val="20"/>
          <w:szCs w:val="20"/>
        </w:rPr>
        <w:t>bijdrage aan beleidsvoorbereiding en monitoring</w:t>
      </w:r>
      <w:r w:rsidR="009A5D12">
        <w:rPr>
          <w:rFonts w:ascii="Open Sans" w:hAnsi="Open Sans" w:cs="Open Sans"/>
          <w:sz w:val="20"/>
          <w:szCs w:val="20"/>
        </w:rPr>
        <w:t xml:space="preserve"> en de </w:t>
      </w:r>
      <w:r w:rsidR="009A5D12" w:rsidRPr="009A5D12">
        <w:rPr>
          <w:rFonts w:ascii="Open Sans" w:hAnsi="Open Sans" w:cs="Open Sans"/>
          <w:sz w:val="20"/>
          <w:szCs w:val="20"/>
        </w:rPr>
        <w:t>mate waarin informatie juist</w:t>
      </w:r>
      <w:r w:rsidR="009A5D12">
        <w:rPr>
          <w:rFonts w:ascii="Open Sans" w:hAnsi="Open Sans" w:cs="Open Sans"/>
          <w:sz w:val="20"/>
          <w:szCs w:val="20"/>
        </w:rPr>
        <w:t>, tijdig en volledig</w:t>
      </w:r>
      <w:r w:rsidR="009A5D12" w:rsidRPr="009A5D12">
        <w:rPr>
          <w:rFonts w:ascii="Open Sans" w:hAnsi="Open Sans" w:cs="Open Sans"/>
          <w:sz w:val="20"/>
          <w:szCs w:val="20"/>
        </w:rPr>
        <w:t xml:space="preserve"> wordt vertaald en gedeeld met scholen, bestuur</w:t>
      </w:r>
      <w:r w:rsidR="009A5D12">
        <w:rPr>
          <w:rFonts w:ascii="Open Sans" w:hAnsi="Open Sans" w:cs="Open Sans"/>
          <w:sz w:val="20"/>
          <w:szCs w:val="20"/>
        </w:rPr>
        <w:t>der</w:t>
      </w:r>
      <w:r w:rsidR="009A5D12" w:rsidRPr="009A5D12">
        <w:rPr>
          <w:rFonts w:ascii="Open Sans" w:hAnsi="Open Sans" w:cs="Open Sans"/>
          <w:sz w:val="20"/>
          <w:szCs w:val="20"/>
        </w:rPr>
        <w:t xml:space="preserve"> en externe partners</w:t>
      </w:r>
      <w:r w:rsidR="001D7C9A">
        <w:rPr>
          <w:rFonts w:ascii="Open Sans" w:hAnsi="Open Sans" w:cs="Open Sans"/>
          <w:sz w:val="20"/>
          <w:szCs w:val="20"/>
        </w:rPr>
        <w:t>.</w:t>
      </w:r>
    </w:p>
    <w:p w14:paraId="109D6075" w14:textId="77777777" w:rsidR="001D7C9A" w:rsidRPr="00420D17" w:rsidRDefault="001D7C9A" w:rsidP="001D7C9A">
      <w:pPr>
        <w:pStyle w:val="Lijstalinea"/>
        <w:spacing w:after="0" w:line="240" w:lineRule="auto"/>
        <w:ind w:left="346"/>
        <w:rPr>
          <w:rFonts w:ascii="Open Sans" w:hAnsi="Open Sans" w:cs="Open Sans"/>
          <w:color w:val="000000"/>
          <w:sz w:val="20"/>
          <w:szCs w:val="20"/>
        </w:rPr>
      </w:pPr>
    </w:p>
    <w:p w14:paraId="59C2D11A" w14:textId="07B68AEC" w:rsidR="00656814" w:rsidRDefault="00656814" w:rsidP="00B37B56">
      <w:pPr>
        <w:shd w:val="clear" w:color="auto" w:fill="70AD47" w:themeFill="accent6"/>
        <w:spacing w:after="0" w:line="240" w:lineRule="auto"/>
        <w:rPr>
          <w:rFonts w:ascii="Open Sans" w:hAnsi="Open Sans" w:cs="Open Sans"/>
          <w:b/>
          <w:bCs/>
          <w:color w:val="FFFFFF" w:themeColor="background1"/>
        </w:rPr>
      </w:pPr>
      <w:r w:rsidRPr="00B37B56">
        <w:rPr>
          <w:rFonts w:ascii="Open Sans" w:hAnsi="Open Sans" w:cs="Open Sans"/>
          <w:b/>
          <w:bCs/>
          <w:color w:val="FFFFFF" w:themeColor="background1"/>
        </w:rPr>
        <w:t xml:space="preserve">Kennis en vaardigheden </w:t>
      </w:r>
    </w:p>
    <w:p w14:paraId="71F4B4FB" w14:textId="77777777" w:rsidR="00B37B56" w:rsidRPr="00B37B56" w:rsidRDefault="00B37B56" w:rsidP="00B37B56">
      <w:pPr>
        <w:shd w:val="clear" w:color="auto" w:fill="70AD47" w:themeFill="accent6"/>
        <w:rPr>
          <w:rFonts w:ascii="Open Sans" w:hAnsi="Open Sans" w:cs="Open Sans"/>
          <w:b/>
          <w:bCs/>
          <w:color w:val="FFFFFF" w:themeColor="background1"/>
        </w:rPr>
      </w:pPr>
    </w:p>
    <w:p w14:paraId="21DCC78F" w14:textId="0458121C" w:rsidR="00656814" w:rsidRPr="002841AD" w:rsidRDefault="00F23FA9" w:rsidP="001D7C9A">
      <w:pPr>
        <w:pStyle w:val="Default"/>
        <w:contextualSpacing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 </w:t>
      </w:r>
      <w:r w:rsidR="00B05362">
        <w:rPr>
          <w:rFonts w:ascii="Open Sans" w:hAnsi="Open Sans" w:cs="Open Sans"/>
          <w:sz w:val="20"/>
          <w:szCs w:val="20"/>
        </w:rPr>
        <w:t>medewerker beleid en kwaliteit</w:t>
      </w:r>
      <w:r w:rsidR="00FB413A" w:rsidRPr="002841AD">
        <w:rPr>
          <w:rFonts w:ascii="Open Sans" w:hAnsi="Open Sans" w:cs="Open Sans"/>
          <w:sz w:val="20"/>
          <w:szCs w:val="20"/>
        </w:rPr>
        <w:t xml:space="preserve"> </w:t>
      </w:r>
      <w:r w:rsidR="00730550" w:rsidRPr="002841AD">
        <w:rPr>
          <w:rFonts w:ascii="Open Sans" w:hAnsi="Open Sans" w:cs="Open Sans"/>
          <w:sz w:val="20"/>
          <w:szCs w:val="20"/>
        </w:rPr>
        <w:t>heeft/</w:t>
      </w:r>
      <w:r w:rsidR="00FB413A" w:rsidRPr="002841AD">
        <w:rPr>
          <w:rFonts w:ascii="Open Sans" w:hAnsi="Open Sans" w:cs="Open Sans"/>
          <w:sz w:val="20"/>
          <w:szCs w:val="20"/>
        </w:rPr>
        <w:t xml:space="preserve"> is:</w:t>
      </w:r>
    </w:p>
    <w:p w14:paraId="409F3E4A" w14:textId="6654E560" w:rsidR="007919FB" w:rsidRPr="007919FB" w:rsidRDefault="007919FB" w:rsidP="001D7C9A">
      <w:pPr>
        <w:pStyle w:val="Lijstalinea"/>
        <w:numPr>
          <w:ilvl w:val="0"/>
          <w:numId w:val="31"/>
        </w:numPr>
        <w:spacing w:after="0" w:line="240" w:lineRule="auto"/>
        <w:ind w:left="360"/>
        <w:rPr>
          <w:rFonts w:ascii="Open Sans" w:hAnsi="Open Sans" w:cs="Open Sans"/>
          <w:sz w:val="20"/>
          <w:szCs w:val="20"/>
        </w:rPr>
      </w:pPr>
      <w:r w:rsidRPr="007919FB">
        <w:rPr>
          <w:rFonts w:ascii="Open Sans" w:hAnsi="Open Sans" w:cs="Open Sans"/>
          <w:sz w:val="20"/>
          <w:szCs w:val="20"/>
        </w:rPr>
        <w:t>Algemeen theoretische kennis van wet- en regelgeving en beleidskaders rond passend onderwijs en samenwerkingsverbanden;</w:t>
      </w:r>
    </w:p>
    <w:p w14:paraId="1270500D" w14:textId="1495A3AB" w:rsidR="007919FB" w:rsidRPr="007919FB" w:rsidRDefault="007919FB" w:rsidP="001D7C9A">
      <w:pPr>
        <w:pStyle w:val="Lijstalinea"/>
        <w:numPr>
          <w:ilvl w:val="0"/>
          <w:numId w:val="31"/>
        </w:numPr>
        <w:spacing w:after="0" w:line="240" w:lineRule="auto"/>
        <w:ind w:left="360"/>
        <w:rPr>
          <w:rFonts w:ascii="Open Sans" w:hAnsi="Open Sans" w:cs="Open Sans"/>
          <w:sz w:val="20"/>
          <w:szCs w:val="20"/>
        </w:rPr>
      </w:pPr>
      <w:r w:rsidRPr="007919FB">
        <w:rPr>
          <w:rFonts w:ascii="Open Sans" w:hAnsi="Open Sans" w:cs="Open Sans"/>
          <w:sz w:val="20"/>
          <w:szCs w:val="20"/>
        </w:rPr>
        <w:t>kennis van beleidsontwikkeling, dataverzameling, data-analyse en rapportage;</w:t>
      </w:r>
    </w:p>
    <w:p w14:paraId="70897C94" w14:textId="77777777" w:rsidR="003F7821" w:rsidRDefault="007919FB" w:rsidP="001D7C9A">
      <w:pPr>
        <w:pStyle w:val="Lijstalinea"/>
        <w:numPr>
          <w:ilvl w:val="0"/>
          <w:numId w:val="31"/>
        </w:numPr>
        <w:spacing w:after="0" w:line="240" w:lineRule="auto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k</w:t>
      </w:r>
      <w:r w:rsidRPr="007919FB">
        <w:rPr>
          <w:rFonts w:ascii="Open Sans" w:hAnsi="Open Sans" w:cs="Open Sans"/>
          <w:sz w:val="20"/>
          <w:szCs w:val="20"/>
        </w:rPr>
        <w:t>ennis van de organisatie en praktijk van primair onderwijs en de ondersteuningsstructuren</w:t>
      </w:r>
      <w:r>
        <w:rPr>
          <w:rFonts w:ascii="Open Sans" w:hAnsi="Open Sans" w:cs="Open Sans"/>
          <w:sz w:val="20"/>
          <w:szCs w:val="20"/>
        </w:rPr>
        <w:t>;</w:t>
      </w:r>
    </w:p>
    <w:p w14:paraId="6EB99124" w14:textId="7419D4E9" w:rsidR="003F7821" w:rsidRDefault="003F7821" w:rsidP="001D7C9A">
      <w:pPr>
        <w:pStyle w:val="Lijstalinea"/>
        <w:numPr>
          <w:ilvl w:val="0"/>
          <w:numId w:val="31"/>
        </w:numPr>
        <w:spacing w:after="0" w:line="240" w:lineRule="auto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3F7821">
        <w:rPr>
          <w:rFonts w:ascii="Open Sans" w:hAnsi="Open Sans" w:cs="Open Sans"/>
          <w:sz w:val="20"/>
          <w:szCs w:val="20"/>
        </w:rPr>
        <w:t>nzicht in de relatie tussen beleidsvorming, uitvoering en kwaliteitsborging binnen passend onderwijs</w:t>
      </w:r>
      <w:r w:rsidR="000E31E4">
        <w:rPr>
          <w:rFonts w:ascii="Open Sans" w:hAnsi="Open Sans" w:cs="Open Sans"/>
          <w:sz w:val="20"/>
          <w:szCs w:val="20"/>
        </w:rPr>
        <w:t>;</w:t>
      </w:r>
    </w:p>
    <w:p w14:paraId="45D4476C" w14:textId="3AF1BFED" w:rsidR="000E31E4" w:rsidRDefault="003F7821" w:rsidP="001D7C9A">
      <w:pPr>
        <w:pStyle w:val="Lijstalinea"/>
        <w:numPr>
          <w:ilvl w:val="0"/>
          <w:numId w:val="31"/>
        </w:numPr>
        <w:spacing w:after="0" w:line="240" w:lineRule="auto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3F7821">
        <w:rPr>
          <w:rFonts w:ascii="Open Sans" w:hAnsi="Open Sans" w:cs="Open Sans"/>
          <w:sz w:val="20"/>
          <w:szCs w:val="20"/>
        </w:rPr>
        <w:t xml:space="preserve">nzicht in </w:t>
      </w:r>
      <w:r w:rsidR="002D7E11">
        <w:rPr>
          <w:rFonts w:ascii="Open Sans" w:hAnsi="Open Sans" w:cs="Open Sans"/>
          <w:sz w:val="20"/>
          <w:szCs w:val="20"/>
        </w:rPr>
        <w:t xml:space="preserve">organisatieontwikkeling, veranderprocessen, </w:t>
      </w:r>
      <w:r w:rsidRPr="003F7821">
        <w:rPr>
          <w:rFonts w:ascii="Open Sans" w:hAnsi="Open Sans" w:cs="Open Sans"/>
          <w:sz w:val="20"/>
          <w:szCs w:val="20"/>
        </w:rPr>
        <w:t>samenwerkingsprocessen en belangen van scholen, besturen en externe partners (o.a. gemeenten, jeugdhulp, inspectie)</w:t>
      </w:r>
      <w:r w:rsidR="000E31E4">
        <w:rPr>
          <w:rFonts w:ascii="Open Sans" w:hAnsi="Open Sans" w:cs="Open Sans"/>
          <w:sz w:val="20"/>
          <w:szCs w:val="20"/>
        </w:rPr>
        <w:t>;</w:t>
      </w:r>
    </w:p>
    <w:p w14:paraId="75EC029A" w14:textId="42F267B7" w:rsidR="000E31E4" w:rsidRDefault="000E31E4" w:rsidP="001D7C9A">
      <w:pPr>
        <w:pStyle w:val="Lijstalinea"/>
        <w:numPr>
          <w:ilvl w:val="0"/>
          <w:numId w:val="31"/>
        </w:numPr>
        <w:spacing w:after="0" w:line="240" w:lineRule="auto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</w:t>
      </w:r>
      <w:r w:rsidRPr="000E31E4">
        <w:rPr>
          <w:rFonts w:ascii="Open Sans" w:hAnsi="Open Sans" w:cs="Open Sans"/>
          <w:sz w:val="20"/>
          <w:szCs w:val="20"/>
        </w:rPr>
        <w:t>aardig in het analyseren, interpreteren en vertalen van gegevens en signalen naar bruikbare beleidsadviezen</w:t>
      </w:r>
      <w:r>
        <w:rPr>
          <w:rFonts w:ascii="Open Sans" w:hAnsi="Open Sans" w:cs="Open Sans"/>
          <w:sz w:val="20"/>
          <w:szCs w:val="20"/>
        </w:rPr>
        <w:t>;</w:t>
      </w:r>
    </w:p>
    <w:p w14:paraId="63F72AB1" w14:textId="25A1F970" w:rsidR="000E31E4" w:rsidRDefault="000E31E4" w:rsidP="001D7C9A">
      <w:pPr>
        <w:pStyle w:val="Lijstalinea"/>
        <w:numPr>
          <w:ilvl w:val="0"/>
          <w:numId w:val="31"/>
        </w:numPr>
        <w:spacing w:after="0" w:line="240" w:lineRule="auto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</w:t>
      </w:r>
      <w:r w:rsidRPr="000E31E4">
        <w:rPr>
          <w:rFonts w:ascii="Open Sans" w:hAnsi="Open Sans" w:cs="Open Sans"/>
          <w:sz w:val="20"/>
          <w:szCs w:val="20"/>
        </w:rPr>
        <w:t>aardig in het schriftelijk en mondeling communiceren met diverse doelgroepen, inclusief het toegankelijk maken van complexe informatie</w:t>
      </w:r>
      <w:r>
        <w:rPr>
          <w:rFonts w:ascii="Open Sans" w:hAnsi="Open Sans" w:cs="Open Sans"/>
          <w:sz w:val="20"/>
          <w:szCs w:val="20"/>
        </w:rPr>
        <w:t>;</w:t>
      </w:r>
    </w:p>
    <w:p w14:paraId="3D53726B" w14:textId="606E8A28" w:rsidR="001D7C9A" w:rsidRPr="008A2FCA" w:rsidRDefault="000E31E4" w:rsidP="00D06B5E">
      <w:pPr>
        <w:pStyle w:val="Lijstalinea"/>
        <w:numPr>
          <w:ilvl w:val="0"/>
          <w:numId w:val="31"/>
        </w:numPr>
        <w:spacing w:after="0" w:line="240" w:lineRule="auto"/>
        <w:ind w:left="360"/>
        <w:rPr>
          <w:rFonts w:ascii="Open Sans" w:hAnsi="Open Sans" w:cs="Open Sans"/>
          <w:sz w:val="20"/>
          <w:szCs w:val="20"/>
        </w:rPr>
      </w:pPr>
      <w:r w:rsidRPr="008A2FCA">
        <w:rPr>
          <w:rFonts w:ascii="Open Sans" w:hAnsi="Open Sans" w:cs="Open Sans"/>
          <w:sz w:val="20"/>
          <w:szCs w:val="20"/>
        </w:rPr>
        <w:t>vaardig in samenwerken en het vervullen van een brugfunctie tussen beleid, praktijk en externe partijen.</w:t>
      </w:r>
    </w:p>
    <w:p w14:paraId="78A225F7" w14:textId="5240F705" w:rsidR="00B37B56" w:rsidRDefault="00387F6C" w:rsidP="008A2FCA">
      <w:pPr>
        <w:spacing w:after="0" w:line="240" w:lineRule="auto"/>
        <w:contextualSpacing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Werk- en denkniveau: hbo+</w:t>
      </w:r>
    </w:p>
    <w:p w14:paraId="017CB460" w14:textId="4F59E6F4" w:rsidR="00656814" w:rsidRDefault="00656814" w:rsidP="00B37B56">
      <w:pPr>
        <w:pStyle w:val="Default"/>
        <w:shd w:val="clear" w:color="auto" w:fill="70AD47" w:themeFill="accent6"/>
        <w:contextualSpacing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  <w:r w:rsidRPr="00B37B56">
        <w:rPr>
          <w:rFonts w:ascii="Open Sans" w:hAnsi="Open Sans" w:cs="Open Sans"/>
          <w:b/>
          <w:bCs/>
          <w:color w:val="FFFFFF" w:themeColor="background1"/>
          <w:sz w:val="22"/>
          <w:szCs w:val="22"/>
        </w:rPr>
        <w:t xml:space="preserve"> </w:t>
      </w:r>
      <w:r w:rsidR="008A2FCA">
        <w:rPr>
          <w:rFonts w:ascii="Open Sans" w:hAnsi="Open Sans" w:cs="Open Sans"/>
          <w:b/>
          <w:bCs/>
          <w:color w:val="FFFFFF" w:themeColor="background1"/>
          <w:sz w:val="22"/>
          <w:szCs w:val="22"/>
        </w:rPr>
        <w:t>Contacten</w:t>
      </w:r>
    </w:p>
    <w:p w14:paraId="196D312A" w14:textId="77777777" w:rsidR="008A2FCA" w:rsidRPr="00B37B56" w:rsidRDefault="008A2FCA" w:rsidP="00B37B56">
      <w:pPr>
        <w:pStyle w:val="Default"/>
        <w:shd w:val="clear" w:color="auto" w:fill="70AD47" w:themeFill="accent6"/>
        <w:contextualSpacing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</w:p>
    <w:p w14:paraId="2820757B" w14:textId="73A90BCB" w:rsidR="00656814" w:rsidRPr="002841AD" w:rsidRDefault="00656814" w:rsidP="00656814">
      <w:pPr>
        <w:pStyle w:val="Default"/>
        <w:contextualSpacing/>
        <w:rPr>
          <w:rFonts w:ascii="Open Sans" w:hAnsi="Open Sans" w:cs="Open Sans"/>
          <w:sz w:val="20"/>
          <w:szCs w:val="20"/>
        </w:rPr>
      </w:pPr>
    </w:p>
    <w:p w14:paraId="373653B9" w14:textId="4E80676F" w:rsidR="00226002" w:rsidRPr="002841AD" w:rsidRDefault="00F23FA9" w:rsidP="00656814">
      <w:pPr>
        <w:pStyle w:val="Default"/>
        <w:contextualSpacing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 </w:t>
      </w:r>
      <w:r w:rsidR="00B05362">
        <w:rPr>
          <w:rFonts w:ascii="Open Sans" w:hAnsi="Open Sans" w:cs="Open Sans"/>
          <w:sz w:val="20"/>
          <w:szCs w:val="20"/>
        </w:rPr>
        <w:t>medewerker beleid en kwaliteit</w:t>
      </w:r>
      <w:r w:rsidR="00226002" w:rsidRPr="002841AD">
        <w:rPr>
          <w:rFonts w:ascii="Open Sans" w:hAnsi="Open Sans" w:cs="Open Sans"/>
          <w:sz w:val="20"/>
          <w:szCs w:val="20"/>
        </w:rPr>
        <w:t xml:space="preserve"> heeft contacten</w:t>
      </w:r>
      <w:r w:rsidR="00613D3F">
        <w:rPr>
          <w:rFonts w:ascii="Open Sans" w:hAnsi="Open Sans" w:cs="Open Sans"/>
          <w:sz w:val="20"/>
          <w:szCs w:val="20"/>
        </w:rPr>
        <w:t xml:space="preserve"> met</w:t>
      </w:r>
      <w:r w:rsidR="00226002" w:rsidRPr="002841AD">
        <w:rPr>
          <w:rFonts w:ascii="Open Sans" w:hAnsi="Open Sans" w:cs="Open Sans"/>
          <w:sz w:val="20"/>
          <w:szCs w:val="20"/>
        </w:rPr>
        <w:t>:</w:t>
      </w:r>
    </w:p>
    <w:p w14:paraId="6F6F0B63" w14:textId="068DFCE3" w:rsidR="00513E9E" w:rsidRPr="00513E9E" w:rsidRDefault="00513E9E" w:rsidP="00513E9E">
      <w:pPr>
        <w:pStyle w:val="Default"/>
        <w:numPr>
          <w:ilvl w:val="0"/>
          <w:numId w:val="32"/>
        </w:numPr>
        <w:ind w:left="360"/>
        <w:rPr>
          <w:rFonts w:ascii="Open Sans" w:hAnsi="Open Sans" w:cs="Open Sans"/>
          <w:sz w:val="20"/>
          <w:szCs w:val="20"/>
        </w:rPr>
      </w:pPr>
      <w:r w:rsidRPr="00513E9E">
        <w:rPr>
          <w:rFonts w:ascii="Open Sans" w:hAnsi="Open Sans" w:cs="Open Sans"/>
          <w:sz w:val="20"/>
          <w:szCs w:val="20"/>
        </w:rPr>
        <w:t>Collega’s binnen het kernteam over beleidsvoorbereiding, monitoring, vertaling van analyses naar uitvoering en de voortgang van interne processen</w:t>
      </w:r>
      <w:r w:rsidR="007315AC">
        <w:rPr>
          <w:rFonts w:ascii="Open Sans" w:hAnsi="Open Sans" w:cs="Open Sans"/>
          <w:sz w:val="20"/>
          <w:szCs w:val="20"/>
        </w:rPr>
        <w:t xml:space="preserve"> om te adviseren</w:t>
      </w:r>
      <w:r>
        <w:rPr>
          <w:rFonts w:ascii="Open Sans" w:hAnsi="Open Sans" w:cs="Open Sans"/>
          <w:sz w:val="20"/>
          <w:szCs w:val="20"/>
        </w:rPr>
        <w:t>;</w:t>
      </w:r>
    </w:p>
    <w:p w14:paraId="414606C5" w14:textId="6AC36467" w:rsidR="00513E9E" w:rsidRPr="00513E9E" w:rsidRDefault="00513E9E" w:rsidP="00513E9E">
      <w:pPr>
        <w:pStyle w:val="Default"/>
        <w:numPr>
          <w:ilvl w:val="0"/>
          <w:numId w:val="32"/>
        </w:numPr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</w:t>
      </w:r>
      <w:r w:rsidRPr="00513E9E">
        <w:rPr>
          <w:rFonts w:ascii="Open Sans" w:hAnsi="Open Sans" w:cs="Open Sans"/>
          <w:sz w:val="20"/>
          <w:szCs w:val="20"/>
        </w:rPr>
        <w:t xml:space="preserve">esturen en scholen binnen het SWV over beleidsinformatie, evaluaties en de monitoring van passend onderwijs om </w:t>
      </w:r>
      <w:r w:rsidR="0020481D">
        <w:rPr>
          <w:rFonts w:ascii="Open Sans" w:hAnsi="Open Sans" w:cs="Open Sans"/>
          <w:sz w:val="20"/>
          <w:szCs w:val="20"/>
        </w:rPr>
        <w:t>een brugfunctie te vervullen;</w:t>
      </w:r>
    </w:p>
    <w:p w14:paraId="2E8B1165" w14:textId="268A9403" w:rsidR="00513E9E" w:rsidRPr="00513E9E" w:rsidRDefault="0020481D" w:rsidP="00513E9E">
      <w:pPr>
        <w:pStyle w:val="Default"/>
        <w:numPr>
          <w:ilvl w:val="0"/>
          <w:numId w:val="32"/>
        </w:numPr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</w:t>
      </w:r>
      <w:r w:rsidR="00513E9E" w:rsidRPr="00513E9E">
        <w:rPr>
          <w:rFonts w:ascii="Open Sans" w:hAnsi="Open Sans" w:cs="Open Sans"/>
          <w:sz w:val="20"/>
          <w:szCs w:val="20"/>
        </w:rPr>
        <w:t xml:space="preserve">xterne </w:t>
      </w:r>
      <w:r w:rsidR="00D81781">
        <w:rPr>
          <w:rFonts w:ascii="Open Sans" w:hAnsi="Open Sans" w:cs="Open Sans"/>
          <w:sz w:val="20"/>
          <w:szCs w:val="20"/>
        </w:rPr>
        <w:t xml:space="preserve">deskundigen en </w:t>
      </w:r>
      <w:r w:rsidR="009B1376">
        <w:rPr>
          <w:rFonts w:ascii="Open Sans" w:hAnsi="Open Sans" w:cs="Open Sans"/>
          <w:sz w:val="20"/>
          <w:szCs w:val="20"/>
        </w:rPr>
        <w:t>partijen over hun inzichten en best practici om tot analyses te komen voor het SWV;</w:t>
      </w:r>
    </w:p>
    <w:p w14:paraId="5D7EE9B6" w14:textId="4F0EC864" w:rsidR="00CD6562" w:rsidRPr="002841AD" w:rsidRDefault="009B1376" w:rsidP="00513E9E">
      <w:pPr>
        <w:pStyle w:val="Default"/>
        <w:numPr>
          <w:ilvl w:val="0"/>
          <w:numId w:val="32"/>
        </w:numPr>
        <w:ind w:left="360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</w:t>
      </w:r>
      <w:r w:rsidR="00513E9E" w:rsidRPr="00513E9E">
        <w:rPr>
          <w:rFonts w:ascii="Open Sans" w:hAnsi="Open Sans" w:cs="Open Sans"/>
          <w:sz w:val="20"/>
          <w:szCs w:val="20"/>
        </w:rPr>
        <w:t>e</w:t>
      </w:r>
      <w:r w:rsidR="00497C8D">
        <w:rPr>
          <w:rFonts w:ascii="Open Sans" w:hAnsi="Open Sans" w:cs="Open Sans"/>
          <w:sz w:val="20"/>
          <w:szCs w:val="20"/>
        </w:rPr>
        <w:t xml:space="preserve"> </w:t>
      </w:r>
      <w:r w:rsidR="00513E9E" w:rsidRPr="00513E9E">
        <w:rPr>
          <w:rFonts w:ascii="Open Sans" w:hAnsi="Open Sans" w:cs="Open Sans"/>
          <w:sz w:val="20"/>
          <w:szCs w:val="20"/>
        </w:rPr>
        <w:t xml:space="preserve">directeur-bestuurder </w:t>
      </w:r>
      <w:r w:rsidR="00497C8D">
        <w:rPr>
          <w:rFonts w:ascii="Open Sans" w:hAnsi="Open Sans" w:cs="Open Sans"/>
          <w:sz w:val="20"/>
          <w:szCs w:val="20"/>
        </w:rPr>
        <w:t>en de manager</w:t>
      </w:r>
      <w:r w:rsidR="00513E9E" w:rsidRPr="00513E9E">
        <w:rPr>
          <w:rFonts w:ascii="Open Sans" w:hAnsi="Open Sans" w:cs="Open Sans"/>
          <w:sz w:val="20"/>
          <w:szCs w:val="20"/>
        </w:rPr>
        <w:t xml:space="preserve"> ter ondersteuning bij beleidsdocumenten, rapportages en besluitvorming</w:t>
      </w:r>
      <w:r w:rsidR="00497C8D">
        <w:rPr>
          <w:rFonts w:ascii="Open Sans" w:hAnsi="Open Sans" w:cs="Open Sans"/>
          <w:sz w:val="20"/>
          <w:szCs w:val="20"/>
        </w:rPr>
        <w:t xml:space="preserve"> om data te leveren en </w:t>
      </w:r>
      <w:r w:rsidR="00BF7C96">
        <w:rPr>
          <w:rFonts w:ascii="Open Sans" w:hAnsi="Open Sans" w:cs="Open Sans"/>
          <w:sz w:val="20"/>
          <w:szCs w:val="20"/>
        </w:rPr>
        <w:t>te adviseren</w:t>
      </w:r>
      <w:r w:rsidR="00513E9E" w:rsidRPr="00513E9E">
        <w:rPr>
          <w:rFonts w:ascii="Open Sans" w:hAnsi="Open Sans" w:cs="Open Sans"/>
          <w:sz w:val="20"/>
          <w:szCs w:val="20"/>
        </w:rPr>
        <w:t>.</w:t>
      </w:r>
    </w:p>
    <w:p w14:paraId="2716FA13" w14:textId="77777777" w:rsidR="00513E9E" w:rsidRDefault="00513E9E" w:rsidP="00656814">
      <w:pPr>
        <w:rPr>
          <w:rFonts w:ascii="Open Sans" w:hAnsi="Open Sans" w:cs="Open Sans"/>
          <w:b/>
          <w:sz w:val="20"/>
          <w:szCs w:val="20"/>
        </w:rPr>
      </w:pPr>
    </w:p>
    <w:p w14:paraId="30F898F1" w14:textId="7FDEF2D6" w:rsidR="005062D1" w:rsidRDefault="005062D1" w:rsidP="00B37B56">
      <w:pPr>
        <w:shd w:val="clear" w:color="auto" w:fill="70AD47" w:themeFill="accent6"/>
        <w:spacing w:after="0" w:line="240" w:lineRule="auto"/>
        <w:rPr>
          <w:rFonts w:ascii="Open Sans" w:hAnsi="Open Sans" w:cs="Open Sans"/>
          <w:b/>
          <w:color w:val="FFFFFF" w:themeColor="background1"/>
        </w:rPr>
      </w:pPr>
      <w:r w:rsidRPr="00B37B56">
        <w:rPr>
          <w:rFonts w:ascii="Open Sans" w:hAnsi="Open Sans" w:cs="Open Sans"/>
          <w:b/>
          <w:color w:val="FFFFFF" w:themeColor="background1"/>
        </w:rPr>
        <w:t>Competenties</w:t>
      </w:r>
      <w:r w:rsidR="002503BE" w:rsidRPr="00B37B56">
        <w:rPr>
          <w:rFonts w:ascii="Open Sans" w:hAnsi="Open Sans" w:cs="Open Sans"/>
          <w:b/>
          <w:color w:val="FFFFFF" w:themeColor="background1"/>
        </w:rPr>
        <w:t xml:space="preserve"> (4 per functie)</w:t>
      </w:r>
    </w:p>
    <w:p w14:paraId="6E37096A" w14:textId="77777777" w:rsidR="00B37B56" w:rsidRPr="00B37B56" w:rsidRDefault="00B37B56" w:rsidP="00B37B56">
      <w:pPr>
        <w:shd w:val="clear" w:color="auto" w:fill="70AD47" w:themeFill="accent6"/>
        <w:rPr>
          <w:rFonts w:ascii="Open Sans" w:hAnsi="Open Sans" w:cs="Open Sans"/>
          <w:b/>
          <w:color w:val="FFFFFF" w:themeColor="background1"/>
        </w:rPr>
      </w:pPr>
    </w:p>
    <w:p w14:paraId="6AE881F2" w14:textId="11E5DC58" w:rsidR="00E92C49" w:rsidRPr="002841AD" w:rsidRDefault="008F4FDF" w:rsidP="00F12508">
      <w:pPr>
        <w:pStyle w:val="Lijstalinea"/>
        <w:numPr>
          <w:ilvl w:val="0"/>
          <w:numId w:val="16"/>
        </w:numPr>
        <w:rPr>
          <w:rFonts w:ascii="Open Sans" w:hAnsi="Open Sans" w:cs="Open Sans"/>
          <w:b/>
          <w:sz w:val="20"/>
          <w:szCs w:val="20"/>
        </w:rPr>
      </w:pPr>
      <w:r w:rsidRPr="002841AD">
        <w:rPr>
          <w:rFonts w:ascii="Open Sans" w:hAnsi="Open Sans" w:cs="Open Sans"/>
          <w:bCs/>
          <w:iCs/>
          <w:sz w:val="20"/>
          <w:szCs w:val="20"/>
        </w:rPr>
        <w:t>Verbindend</w:t>
      </w:r>
    </w:p>
    <w:p w14:paraId="09E2BB6E" w14:textId="34EF5FD3" w:rsidR="00386BF2" w:rsidRPr="002841AD" w:rsidRDefault="00A84477" w:rsidP="00F12508">
      <w:pPr>
        <w:pStyle w:val="Lijstalinea"/>
        <w:numPr>
          <w:ilvl w:val="0"/>
          <w:numId w:val="16"/>
        </w:num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iCs/>
          <w:sz w:val="20"/>
          <w:szCs w:val="20"/>
        </w:rPr>
        <w:t>Resultaatgerichtheid</w:t>
      </w:r>
    </w:p>
    <w:p w14:paraId="2012F038" w14:textId="7023720D" w:rsidR="00386BF2" w:rsidRPr="002841AD" w:rsidRDefault="00A84477" w:rsidP="00F12508">
      <w:pPr>
        <w:pStyle w:val="Lijstalinea"/>
        <w:numPr>
          <w:ilvl w:val="0"/>
          <w:numId w:val="16"/>
        </w:num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iCs/>
          <w:sz w:val="20"/>
          <w:szCs w:val="20"/>
        </w:rPr>
        <w:t>Analyseren</w:t>
      </w:r>
    </w:p>
    <w:p w14:paraId="17BED4A2" w14:textId="0EB720B2" w:rsidR="00386BF2" w:rsidRPr="003357E3" w:rsidRDefault="00CC2B4E" w:rsidP="00F12508">
      <w:pPr>
        <w:pStyle w:val="Lijstalinea"/>
        <w:numPr>
          <w:ilvl w:val="0"/>
          <w:numId w:val="16"/>
        </w:num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iCs/>
          <w:sz w:val="20"/>
          <w:szCs w:val="20"/>
        </w:rPr>
        <w:t>Adviseren</w:t>
      </w:r>
    </w:p>
    <w:p w14:paraId="310398C0" w14:textId="7DC3362B" w:rsidR="003357E3" w:rsidRDefault="003357E3" w:rsidP="00B37B56">
      <w:pPr>
        <w:shd w:val="clear" w:color="auto" w:fill="70AD47" w:themeFill="accent6"/>
        <w:spacing w:after="0" w:line="240" w:lineRule="auto"/>
        <w:rPr>
          <w:rFonts w:ascii="Open Sans" w:eastAsia="Calibri" w:hAnsi="Open Sans" w:cs="Open Sans"/>
          <w:b/>
          <w:bCs/>
          <w:color w:val="FFFFFF" w:themeColor="background1"/>
        </w:rPr>
      </w:pPr>
      <w:r w:rsidRPr="00B37B56">
        <w:rPr>
          <w:rFonts w:ascii="Open Sans" w:eastAsia="Calibri" w:hAnsi="Open Sans" w:cs="Open Sans"/>
          <w:b/>
          <w:bCs/>
          <w:color w:val="FFFFFF" w:themeColor="background1"/>
        </w:rPr>
        <w:t>Functieweging</w:t>
      </w:r>
      <w:r w:rsidR="00460B1C" w:rsidRPr="00B37B56">
        <w:rPr>
          <w:rFonts w:ascii="Open Sans" w:eastAsia="Calibri" w:hAnsi="Open Sans" w:cs="Open Sans"/>
          <w:b/>
          <w:bCs/>
          <w:color w:val="FFFFFF" w:themeColor="background1"/>
        </w:rPr>
        <w:t xml:space="preserve"> </w:t>
      </w:r>
      <w:r w:rsidR="00B37B56" w:rsidRPr="00B37B56">
        <w:rPr>
          <w:rFonts w:ascii="Open Sans" w:eastAsia="Calibri" w:hAnsi="Open Sans" w:cs="Open Sans"/>
          <w:b/>
          <w:bCs/>
          <w:color w:val="FFFFFF" w:themeColor="background1"/>
        </w:rPr>
        <w:t>medewerker beleid en kwaliteit</w:t>
      </w:r>
    </w:p>
    <w:p w14:paraId="7B0C04A2" w14:textId="77777777" w:rsidR="00B37B56" w:rsidRPr="00B37B56" w:rsidRDefault="00B37B56" w:rsidP="00B37B56">
      <w:pPr>
        <w:shd w:val="clear" w:color="auto" w:fill="70AD47" w:themeFill="accent6"/>
        <w:spacing w:after="0" w:line="240" w:lineRule="auto"/>
        <w:rPr>
          <w:rFonts w:ascii="Open Sans" w:eastAsia="Calibri" w:hAnsi="Open Sans" w:cs="Open Sans"/>
          <w:b/>
          <w:bCs/>
          <w:color w:val="FFFFFF" w:themeColor="background1"/>
        </w:rPr>
      </w:pPr>
    </w:p>
    <w:p w14:paraId="7207D62A" w14:textId="77777777" w:rsidR="003357E3" w:rsidRDefault="003357E3" w:rsidP="003357E3">
      <w:pPr>
        <w:spacing w:after="0" w:line="240" w:lineRule="auto"/>
        <w:rPr>
          <w:rFonts w:ascii="Open Sans" w:eastAsia="Calibri" w:hAnsi="Open Sans" w:cs="Open Sans"/>
          <w:b/>
          <w:bCs/>
          <w:sz w:val="20"/>
          <w:szCs w:val="20"/>
        </w:rPr>
      </w:pPr>
    </w:p>
    <w:p w14:paraId="65318FDF" w14:textId="2046E9C2" w:rsidR="00B37B56" w:rsidRPr="00981CF0" w:rsidRDefault="00B37B56" w:rsidP="00B37B56">
      <w:pPr>
        <w:pStyle w:val="Lijstalinea"/>
        <w:numPr>
          <w:ilvl w:val="0"/>
          <w:numId w:val="33"/>
        </w:numPr>
        <w:spacing w:after="0" w:line="240" w:lineRule="auto"/>
        <w:rPr>
          <w:rFonts w:ascii="Open Sans" w:eastAsia="Calibri" w:hAnsi="Open Sans" w:cs="Open Sans"/>
          <w:b/>
          <w:bCs/>
          <w:sz w:val="20"/>
          <w:szCs w:val="20"/>
        </w:rPr>
      </w:pPr>
      <w:r w:rsidRPr="00981CF0">
        <w:rPr>
          <w:rFonts w:ascii="Open Sans" w:eastAsia="Calibri" w:hAnsi="Open Sans" w:cs="Open Sans"/>
          <w:b/>
          <w:bCs/>
          <w:sz w:val="20"/>
          <w:szCs w:val="20"/>
        </w:rPr>
        <w:t xml:space="preserve">Schaal </w:t>
      </w:r>
      <w:r w:rsidR="001E2787">
        <w:rPr>
          <w:rFonts w:ascii="Open Sans" w:eastAsia="Calibri" w:hAnsi="Open Sans" w:cs="Open Sans"/>
          <w:b/>
          <w:bCs/>
          <w:sz w:val="20"/>
          <w:szCs w:val="20"/>
        </w:rPr>
        <w:t>10</w:t>
      </w:r>
      <w:r w:rsidRPr="00981CF0">
        <w:rPr>
          <w:rFonts w:ascii="Open Sans" w:eastAsia="Calibri" w:hAnsi="Open Sans" w:cs="Open Sans"/>
          <w:b/>
          <w:bCs/>
          <w:sz w:val="20"/>
          <w:szCs w:val="20"/>
        </w:rPr>
        <w:t xml:space="preserve">. </w:t>
      </w:r>
    </w:p>
    <w:p w14:paraId="39693F58" w14:textId="4A730152" w:rsidR="00B37B56" w:rsidRPr="00981CF0" w:rsidRDefault="00B37B56" w:rsidP="00B37B56">
      <w:pPr>
        <w:pStyle w:val="Lijstalinea"/>
        <w:numPr>
          <w:ilvl w:val="0"/>
          <w:numId w:val="33"/>
        </w:numPr>
        <w:spacing w:after="0" w:line="240" w:lineRule="auto"/>
        <w:rPr>
          <w:rFonts w:ascii="Open Sans" w:eastAsia="Calibri" w:hAnsi="Open Sans" w:cs="Open Sans"/>
          <w:sz w:val="20"/>
          <w:szCs w:val="20"/>
        </w:rPr>
      </w:pPr>
      <w:r w:rsidRPr="00981CF0">
        <w:rPr>
          <w:rFonts w:ascii="Open Sans" w:eastAsia="Calibri" w:hAnsi="Open Sans" w:cs="Open Sans"/>
          <w:sz w:val="20"/>
          <w:szCs w:val="20"/>
        </w:rPr>
        <w:t>Scores:</w:t>
      </w:r>
      <w:r w:rsidRPr="00981CF0">
        <w:rPr>
          <w:rFonts w:ascii="Open Sans" w:eastAsia="Calibri" w:hAnsi="Open Sans" w:cs="Open Sans"/>
          <w:b/>
          <w:bCs/>
          <w:sz w:val="20"/>
          <w:szCs w:val="20"/>
        </w:rPr>
        <w:t xml:space="preserve"> </w:t>
      </w:r>
      <w:r w:rsidR="001E2787">
        <w:rPr>
          <w:rFonts w:ascii="Open Sans" w:eastAsia="Calibri" w:hAnsi="Open Sans" w:cs="Open Sans"/>
          <w:sz w:val="20"/>
          <w:szCs w:val="20"/>
        </w:rPr>
        <w:t>43343 43333 33 33</w:t>
      </w:r>
      <w:r w:rsidRPr="00981CF0">
        <w:rPr>
          <w:rFonts w:ascii="Open Sans" w:eastAsia="Calibri" w:hAnsi="Open Sans" w:cs="Open Sans"/>
          <w:sz w:val="20"/>
          <w:szCs w:val="20"/>
        </w:rPr>
        <w:t xml:space="preserve"> (</w:t>
      </w:r>
      <w:r>
        <w:rPr>
          <w:rFonts w:ascii="Open Sans" w:eastAsia="Calibri" w:hAnsi="Open Sans" w:cs="Open Sans"/>
          <w:sz w:val="20"/>
          <w:szCs w:val="20"/>
        </w:rPr>
        <w:t xml:space="preserve">somscore: </w:t>
      </w:r>
      <w:r w:rsidR="001E2787">
        <w:rPr>
          <w:rFonts w:ascii="Open Sans" w:eastAsia="Calibri" w:hAnsi="Open Sans" w:cs="Open Sans"/>
          <w:sz w:val="20"/>
          <w:szCs w:val="20"/>
        </w:rPr>
        <w:t>45</w:t>
      </w:r>
      <w:r w:rsidRPr="00981CF0">
        <w:rPr>
          <w:rFonts w:ascii="Open Sans" w:eastAsia="Calibri" w:hAnsi="Open Sans" w:cs="Open Sans"/>
          <w:sz w:val="20"/>
          <w:szCs w:val="20"/>
        </w:rPr>
        <w:t xml:space="preserve"> punten). </w:t>
      </w:r>
    </w:p>
    <w:p w14:paraId="15AFEAF0" w14:textId="3A604F13" w:rsidR="00B37B56" w:rsidRPr="00981CF0" w:rsidRDefault="00B37B56" w:rsidP="00B37B56">
      <w:pPr>
        <w:pStyle w:val="Lijstalinea"/>
        <w:numPr>
          <w:ilvl w:val="0"/>
          <w:numId w:val="33"/>
        </w:numPr>
        <w:spacing w:after="0" w:line="240" w:lineRule="auto"/>
        <w:rPr>
          <w:rFonts w:ascii="Open Sans" w:eastAsia="Calibri" w:hAnsi="Open Sans" w:cs="Open Sans"/>
          <w:sz w:val="20"/>
          <w:szCs w:val="20"/>
        </w:rPr>
      </w:pPr>
      <w:r w:rsidRPr="00981CF0">
        <w:rPr>
          <w:rFonts w:ascii="Open Sans" w:eastAsia="Calibri" w:hAnsi="Open Sans" w:cs="Open Sans"/>
          <w:sz w:val="20"/>
          <w:szCs w:val="20"/>
        </w:rPr>
        <w:t xml:space="preserve">Indeling in groep </w:t>
      </w:r>
      <w:r w:rsidR="001E2787">
        <w:rPr>
          <w:rFonts w:ascii="Open Sans" w:eastAsia="Calibri" w:hAnsi="Open Sans" w:cs="Open Sans"/>
          <w:sz w:val="20"/>
          <w:szCs w:val="20"/>
        </w:rPr>
        <w:t>IV.</w:t>
      </w:r>
      <w:r w:rsidR="0073592C">
        <w:rPr>
          <w:rFonts w:ascii="Open Sans" w:eastAsia="Calibri" w:hAnsi="Open Sans" w:cs="Open Sans"/>
          <w:sz w:val="20"/>
          <w:szCs w:val="20"/>
        </w:rPr>
        <w:t>c</w:t>
      </w:r>
      <w:r w:rsidRPr="00981CF0">
        <w:rPr>
          <w:rFonts w:ascii="Open Sans" w:eastAsia="Calibri" w:hAnsi="Open Sans" w:cs="Open Sans"/>
          <w:sz w:val="20"/>
          <w:szCs w:val="20"/>
        </w:rPr>
        <w:t xml:space="preserve">. </w:t>
      </w:r>
    </w:p>
    <w:p w14:paraId="2590B4D6" w14:textId="1B786C8C" w:rsidR="003357E3" w:rsidRPr="00EB4209" w:rsidRDefault="00B37B56" w:rsidP="0006462E">
      <w:pPr>
        <w:pStyle w:val="Lijstalinea"/>
        <w:numPr>
          <w:ilvl w:val="0"/>
          <w:numId w:val="33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EB4209">
        <w:rPr>
          <w:rFonts w:ascii="Open Sans" w:eastAsia="Calibri" w:hAnsi="Open Sans" w:cs="Open Sans"/>
          <w:sz w:val="20"/>
          <w:szCs w:val="20"/>
        </w:rPr>
        <w:t xml:space="preserve">Gewogen door drs. I. Israel (FUWA PO gecertificeerd adviseur) met FUWA PO op </w:t>
      </w:r>
      <w:r w:rsidR="00794CFE">
        <w:rPr>
          <w:rFonts w:ascii="Open Sans" w:eastAsia="Calibri" w:hAnsi="Open Sans" w:cs="Open Sans"/>
          <w:sz w:val="20"/>
          <w:szCs w:val="20"/>
        </w:rPr>
        <w:t>13</w:t>
      </w:r>
      <w:r w:rsidRPr="00EB4209">
        <w:rPr>
          <w:rFonts w:ascii="Open Sans" w:eastAsia="Calibri" w:hAnsi="Open Sans" w:cs="Open Sans"/>
          <w:sz w:val="20"/>
          <w:szCs w:val="20"/>
        </w:rPr>
        <w:t>/</w:t>
      </w:r>
      <w:r w:rsidR="00794CFE">
        <w:rPr>
          <w:rFonts w:ascii="Open Sans" w:eastAsia="Calibri" w:hAnsi="Open Sans" w:cs="Open Sans"/>
          <w:sz w:val="20"/>
          <w:szCs w:val="20"/>
        </w:rPr>
        <w:t>12</w:t>
      </w:r>
      <w:r w:rsidRPr="00EB4209">
        <w:rPr>
          <w:rFonts w:ascii="Open Sans" w:eastAsia="Calibri" w:hAnsi="Open Sans" w:cs="Open Sans"/>
          <w:sz w:val="20"/>
          <w:szCs w:val="20"/>
        </w:rPr>
        <w:t>/2025.</w:t>
      </w:r>
    </w:p>
    <w:sectPr w:rsidR="003357E3" w:rsidRPr="00EB4209" w:rsidSect="00A13CBD">
      <w:headerReference w:type="default" r:id="rId11"/>
      <w:footerReference w:type="default" r:id="rId12"/>
      <w:pgSz w:w="11907" w:h="16839" w:code="9"/>
      <w:pgMar w:top="1143" w:right="1128" w:bottom="656" w:left="124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54DD5" w14:textId="77777777" w:rsidR="00B54735" w:rsidRDefault="00B54735" w:rsidP="00AA6CCF">
      <w:pPr>
        <w:spacing w:after="0" w:line="240" w:lineRule="auto"/>
      </w:pPr>
      <w:r>
        <w:separator/>
      </w:r>
    </w:p>
  </w:endnote>
  <w:endnote w:type="continuationSeparator" w:id="0">
    <w:p w14:paraId="1A400B39" w14:textId="77777777" w:rsidR="00B54735" w:rsidRDefault="00B54735" w:rsidP="00AA6CCF">
      <w:pPr>
        <w:spacing w:after="0" w:line="240" w:lineRule="auto"/>
      </w:pPr>
      <w:r>
        <w:continuationSeparator/>
      </w:r>
    </w:p>
  </w:endnote>
  <w:endnote w:type="continuationNotice" w:id="1">
    <w:p w14:paraId="338958AF" w14:textId="77777777" w:rsidR="00B54735" w:rsidRDefault="00B547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2088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979B01B" w14:textId="77777777" w:rsidR="002B592A" w:rsidRPr="002B592A" w:rsidRDefault="002B592A">
        <w:pPr>
          <w:pStyle w:val="Voettekst"/>
          <w:jc w:val="right"/>
          <w:rPr>
            <w:sz w:val="18"/>
            <w:szCs w:val="18"/>
          </w:rPr>
        </w:pPr>
        <w:r w:rsidRPr="002B592A">
          <w:rPr>
            <w:sz w:val="18"/>
            <w:szCs w:val="18"/>
          </w:rPr>
          <w:fldChar w:fldCharType="begin"/>
        </w:r>
        <w:r w:rsidRPr="002B592A">
          <w:rPr>
            <w:sz w:val="18"/>
            <w:szCs w:val="18"/>
          </w:rPr>
          <w:instrText>PAGE   \* MERGEFORMAT</w:instrText>
        </w:r>
        <w:r w:rsidRPr="002B592A">
          <w:rPr>
            <w:sz w:val="18"/>
            <w:szCs w:val="18"/>
          </w:rPr>
          <w:fldChar w:fldCharType="separate"/>
        </w:r>
        <w:r w:rsidR="00C81B9B">
          <w:rPr>
            <w:noProof/>
            <w:sz w:val="18"/>
            <w:szCs w:val="18"/>
          </w:rPr>
          <w:t>2</w:t>
        </w:r>
        <w:r w:rsidRPr="002B592A">
          <w:rPr>
            <w:sz w:val="18"/>
            <w:szCs w:val="18"/>
          </w:rPr>
          <w:fldChar w:fldCharType="end"/>
        </w:r>
      </w:p>
    </w:sdtContent>
  </w:sdt>
  <w:p w14:paraId="4C65E3A9" w14:textId="77777777" w:rsidR="002B592A" w:rsidRDefault="002B59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8EAB" w14:textId="77777777" w:rsidR="00B54735" w:rsidRDefault="00B54735" w:rsidP="00AA6CCF">
      <w:pPr>
        <w:spacing w:after="0" w:line="240" w:lineRule="auto"/>
      </w:pPr>
      <w:r>
        <w:separator/>
      </w:r>
    </w:p>
  </w:footnote>
  <w:footnote w:type="continuationSeparator" w:id="0">
    <w:p w14:paraId="6A656CF6" w14:textId="77777777" w:rsidR="00B54735" w:rsidRDefault="00B54735" w:rsidP="00AA6CCF">
      <w:pPr>
        <w:spacing w:after="0" w:line="240" w:lineRule="auto"/>
      </w:pPr>
      <w:r>
        <w:continuationSeparator/>
      </w:r>
    </w:p>
  </w:footnote>
  <w:footnote w:type="continuationNotice" w:id="1">
    <w:p w14:paraId="5EE504CF" w14:textId="77777777" w:rsidR="00B54735" w:rsidRDefault="00B547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15E8" w14:textId="3345FB23" w:rsidR="00AA6CCF" w:rsidRDefault="00DD7BA2" w:rsidP="00AA6CCF">
    <w:pPr>
      <w:pStyle w:val="Koptekst"/>
      <w:jc w:val="right"/>
    </w:pPr>
    <w:r>
      <w:rPr>
        <w:noProof/>
      </w:rPr>
      <w:drawing>
        <wp:inline distT="0" distB="0" distL="0" distR="0" wp14:anchorId="31314F85" wp14:editId="3DA3E713">
          <wp:extent cx="790221" cy="565514"/>
          <wp:effectExtent l="0" t="0" r="0" b="6350"/>
          <wp:docPr id="34181513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147" cy="60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D98"/>
    <w:multiLevelType w:val="hybridMultilevel"/>
    <w:tmpl w:val="B9E2C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4B28"/>
    <w:multiLevelType w:val="hybridMultilevel"/>
    <w:tmpl w:val="4E36F360"/>
    <w:lvl w:ilvl="0" w:tplc="69204DC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63D10"/>
    <w:multiLevelType w:val="hybridMultilevel"/>
    <w:tmpl w:val="8968DD2C"/>
    <w:lvl w:ilvl="0" w:tplc="7F86B0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73BF1"/>
    <w:multiLevelType w:val="hybridMultilevel"/>
    <w:tmpl w:val="3A52AFD4"/>
    <w:lvl w:ilvl="0" w:tplc="7F86B0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97E5F"/>
    <w:multiLevelType w:val="hybridMultilevel"/>
    <w:tmpl w:val="4ECE8E62"/>
    <w:lvl w:ilvl="0" w:tplc="69204D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449DF"/>
    <w:multiLevelType w:val="hybridMultilevel"/>
    <w:tmpl w:val="42840E56"/>
    <w:lvl w:ilvl="0" w:tplc="7F86B040">
      <w:start w:val="1"/>
      <w:numFmt w:val="bullet"/>
      <w:lvlText w:val="-"/>
      <w:lvlJc w:val="left"/>
      <w:pPr>
        <w:ind w:left="348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00813"/>
    <w:multiLevelType w:val="hybridMultilevel"/>
    <w:tmpl w:val="9844D0C4"/>
    <w:lvl w:ilvl="0" w:tplc="EAC08F9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34D8E"/>
    <w:multiLevelType w:val="hybridMultilevel"/>
    <w:tmpl w:val="2A02DF1E"/>
    <w:lvl w:ilvl="0" w:tplc="7F86B040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1FE12972"/>
    <w:multiLevelType w:val="hybridMultilevel"/>
    <w:tmpl w:val="5784DE34"/>
    <w:lvl w:ilvl="0" w:tplc="7F86B04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5269B"/>
    <w:multiLevelType w:val="hybridMultilevel"/>
    <w:tmpl w:val="73449A8E"/>
    <w:lvl w:ilvl="0" w:tplc="7F86B04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875191"/>
    <w:multiLevelType w:val="hybridMultilevel"/>
    <w:tmpl w:val="EB54AC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8091E"/>
    <w:multiLevelType w:val="hybridMultilevel"/>
    <w:tmpl w:val="0B506B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23ED8"/>
    <w:multiLevelType w:val="hybridMultilevel"/>
    <w:tmpl w:val="367EF7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01024"/>
    <w:multiLevelType w:val="hybridMultilevel"/>
    <w:tmpl w:val="47E46B76"/>
    <w:lvl w:ilvl="0" w:tplc="0413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73041"/>
    <w:multiLevelType w:val="hybridMultilevel"/>
    <w:tmpl w:val="F47E1794"/>
    <w:lvl w:ilvl="0" w:tplc="0B681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90F71"/>
    <w:multiLevelType w:val="hybridMultilevel"/>
    <w:tmpl w:val="284EBD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F270D"/>
    <w:multiLevelType w:val="hybridMultilevel"/>
    <w:tmpl w:val="B498A17C"/>
    <w:lvl w:ilvl="0" w:tplc="69204DC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D022556"/>
    <w:multiLevelType w:val="hybridMultilevel"/>
    <w:tmpl w:val="DFC066E0"/>
    <w:lvl w:ilvl="0" w:tplc="7F86B040">
      <w:start w:val="1"/>
      <w:numFmt w:val="bullet"/>
      <w:lvlText w:val="-"/>
      <w:lvlJc w:val="left"/>
      <w:pPr>
        <w:ind w:left="348" w:hanging="360"/>
      </w:pPr>
      <w:rPr>
        <w:rFonts w:ascii="Calibri" w:eastAsiaTheme="minorHAnsi" w:hAnsi="Calibri" w:hint="default"/>
      </w:rPr>
    </w:lvl>
    <w:lvl w:ilvl="1" w:tplc="FFFFFFFF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3D0361A3"/>
    <w:multiLevelType w:val="hybridMultilevel"/>
    <w:tmpl w:val="8806CC32"/>
    <w:lvl w:ilvl="0" w:tplc="69204D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73C46"/>
    <w:multiLevelType w:val="hybridMultilevel"/>
    <w:tmpl w:val="1B9ECC84"/>
    <w:lvl w:ilvl="0" w:tplc="69204DC4">
      <w:start w:val="1"/>
      <w:numFmt w:val="bullet"/>
      <w:lvlText w:val="-"/>
      <w:lvlJc w:val="left"/>
      <w:pPr>
        <w:ind w:left="723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D766120"/>
    <w:multiLevelType w:val="hybridMultilevel"/>
    <w:tmpl w:val="BC14D6EA"/>
    <w:lvl w:ilvl="0" w:tplc="69204D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1735"/>
    <w:multiLevelType w:val="hybridMultilevel"/>
    <w:tmpl w:val="0A363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E317B"/>
    <w:multiLevelType w:val="hybridMultilevel"/>
    <w:tmpl w:val="000E65C8"/>
    <w:lvl w:ilvl="0" w:tplc="7F86B04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617746A"/>
    <w:multiLevelType w:val="hybridMultilevel"/>
    <w:tmpl w:val="9D1A5B60"/>
    <w:lvl w:ilvl="0" w:tplc="69204DC4">
      <w:start w:val="1"/>
      <w:numFmt w:val="bullet"/>
      <w:lvlText w:val="-"/>
      <w:lvlJc w:val="left"/>
      <w:pPr>
        <w:ind w:left="-37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</w:abstractNum>
  <w:abstractNum w:abstractNumId="24" w15:restartNumberingAfterBreak="0">
    <w:nsid w:val="59055B32"/>
    <w:multiLevelType w:val="hybridMultilevel"/>
    <w:tmpl w:val="9C4C82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E6320"/>
    <w:multiLevelType w:val="hybridMultilevel"/>
    <w:tmpl w:val="354C21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81C59"/>
    <w:multiLevelType w:val="hybridMultilevel"/>
    <w:tmpl w:val="55D67340"/>
    <w:lvl w:ilvl="0" w:tplc="7F86B0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752FF"/>
    <w:multiLevelType w:val="hybridMultilevel"/>
    <w:tmpl w:val="75B2CDC2"/>
    <w:lvl w:ilvl="0" w:tplc="69204D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11FB8"/>
    <w:multiLevelType w:val="hybridMultilevel"/>
    <w:tmpl w:val="3956FFD4"/>
    <w:lvl w:ilvl="0" w:tplc="7F86B040">
      <w:start w:val="1"/>
      <w:numFmt w:val="bullet"/>
      <w:lvlText w:val="-"/>
      <w:lvlJc w:val="left"/>
      <w:pPr>
        <w:ind w:left="723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9" w15:restartNumberingAfterBreak="0">
    <w:nsid w:val="6E214543"/>
    <w:multiLevelType w:val="hybridMultilevel"/>
    <w:tmpl w:val="AD2286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94CE7"/>
    <w:multiLevelType w:val="hybridMultilevel"/>
    <w:tmpl w:val="F776F4F8"/>
    <w:lvl w:ilvl="0" w:tplc="69204DC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CD476A"/>
    <w:multiLevelType w:val="hybridMultilevel"/>
    <w:tmpl w:val="E3D4C798"/>
    <w:lvl w:ilvl="0" w:tplc="7F86B0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F6205"/>
    <w:multiLevelType w:val="hybridMultilevel"/>
    <w:tmpl w:val="64DE06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584690">
    <w:abstractNumId w:val="23"/>
  </w:num>
  <w:num w:numId="2" w16cid:durableId="1576015209">
    <w:abstractNumId w:val="20"/>
  </w:num>
  <w:num w:numId="3" w16cid:durableId="992223148">
    <w:abstractNumId w:val="16"/>
  </w:num>
  <w:num w:numId="4" w16cid:durableId="568657990">
    <w:abstractNumId w:val="14"/>
  </w:num>
  <w:num w:numId="5" w16cid:durableId="1700548933">
    <w:abstractNumId w:val="8"/>
  </w:num>
  <w:num w:numId="6" w16cid:durableId="344752081">
    <w:abstractNumId w:val="2"/>
  </w:num>
  <w:num w:numId="7" w16cid:durableId="1477649942">
    <w:abstractNumId w:val="25"/>
  </w:num>
  <w:num w:numId="8" w16cid:durableId="1686831211">
    <w:abstractNumId w:val="10"/>
  </w:num>
  <w:num w:numId="9" w16cid:durableId="603538793">
    <w:abstractNumId w:val="7"/>
  </w:num>
  <w:num w:numId="10" w16cid:durableId="1625307101">
    <w:abstractNumId w:val="28"/>
  </w:num>
  <w:num w:numId="11" w16cid:durableId="798717629">
    <w:abstractNumId w:val="31"/>
  </w:num>
  <w:num w:numId="12" w16cid:durableId="2056200689">
    <w:abstractNumId w:val="22"/>
  </w:num>
  <w:num w:numId="13" w16cid:durableId="1090813591">
    <w:abstractNumId w:val="9"/>
  </w:num>
  <w:num w:numId="14" w16cid:durableId="1980455980">
    <w:abstractNumId w:val="24"/>
  </w:num>
  <w:num w:numId="15" w16cid:durableId="1915624981">
    <w:abstractNumId w:val="18"/>
  </w:num>
  <w:num w:numId="16" w16cid:durableId="68815863">
    <w:abstractNumId w:val="1"/>
  </w:num>
  <w:num w:numId="17" w16cid:durableId="452675170">
    <w:abstractNumId w:val="17"/>
  </w:num>
  <w:num w:numId="18" w16cid:durableId="1493063940">
    <w:abstractNumId w:val="4"/>
  </w:num>
  <w:num w:numId="19" w16cid:durableId="1283805801">
    <w:abstractNumId w:val="27"/>
  </w:num>
  <w:num w:numId="20" w16cid:durableId="469251872">
    <w:abstractNumId w:val="19"/>
  </w:num>
  <w:num w:numId="21" w16cid:durableId="630863524">
    <w:abstractNumId w:val="6"/>
  </w:num>
  <w:num w:numId="22" w16cid:durableId="956449752">
    <w:abstractNumId w:val="29"/>
  </w:num>
  <w:num w:numId="23" w16cid:durableId="120265470">
    <w:abstractNumId w:val="12"/>
  </w:num>
  <w:num w:numId="24" w16cid:durableId="1491556112">
    <w:abstractNumId w:val="21"/>
  </w:num>
  <w:num w:numId="25" w16cid:durableId="1649243717">
    <w:abstractNumId w:val="0"/>
  </w:num>
  <w:num w:numId="26" w16cid:durableId="695548745">
    <w:abstractNumId w:val="5"/>
  </w:num>
  <w:num w:numId="27" w16cid:durableId="1814829675">
    <w:abstractNumId w:val="13"/>
  </w:num>
  <w:num w:numId="28" w16cid:durableId="443497326">
    <w:abstractNumId w:val="11"/>
  </w:num>
  <w:num w:numId="29" w16cid:durableId="551382578">
    <w:abstractNumId w:val="15"/>
  </w:num>
  <w:num w:numId="30" w16cid:durableId="984090546">
    <w:abstractNumId w:val="32"/>
  </w:num>
  <w:num w:numId="31" w16cid:durableId="1449279345">
    <w:abstractNumId w:val="3"/>
  </w:num>
  <w:num w:numId="32" w16cid:durableId="61148793">
    <w:abstractNumId w:val="26"/>
  </w:num>
  <w:num w:numId="33" w16cid:durableId="980689487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CF"/>
    <w:rsid w:val="00000BB9"/>
    <w:rsid w:val="00007CCE"/>
    <w:rsid w:val="00012DDF"/>
    <w:rsid w:val="00014080"/>
    <w:rsid w:val="000157D5"/>
    <w:rsid w:val="00027907"/>
    <w:rsid w:val="000300FB"/>
    <w:rsid w:val="000332D2"/>
    <w:rsid w:val="00035A77"/>
    <w:rsid w:val="00036C2D"/>
    <w:rsid w:val="00041688"/>
    <w:rsid w:val="00041FFF"/>
    <w:rsid w:val="00042B11"/>
    <w:rsid w:val="00044401"/>
    <w:rsid w:val="00053C7C"/>
    <w:rsid w:val="00061C99"/>
    <w:rsid w:val="00082794"/>
    <w:rsid w:val="00092E67"/>
    <w:rsid w:val="000A0129"/>
    <w:rsid w:val="000A53F4"/>
    <w:rsid w:val="000A603D"/>
    <w:rsid w:val="000A6C11"/>
    <w:rsid w:val="000A7959"/>
    <w:rsid w:val="000B4DCA"/>
    <w:rsid w:val="000B6EA0"/>
    <w:rsid w:val="000C1637"/>
    <w:rsid w:val="000C7952"/>
    <w:rsid w:val="000D1FFB"/>
    <w:rsid w:val="000D59C6"/>
    <w:rsid w:val="000D6A94"/>
    <w:rsid w:val="000E31E4"/>
    <w:rsid w:val="000E680B"/>
    <w:rsid w:val="000F119A"/>
    <w:rsid w:val="000F1F1A"/>
    <w:rsid w:val="001002D0"/>
    <w:rsid w:val="001021E0"/>
    <w:rsid w:val="00102CCD"/>
    <w:rsid w:val="00103BB8"/>
    <w:rsid w:val="00105AD9"/>
    <w:rsid w:val="00112C95"/>
    <w:rsid w:val="0011765C"/>
    <w:rsid w:val="00126D2A"/>
    <w:rsid w:val="001308EB"/>
    <w:rsid w:val="00130A38"/>
    <w:rsid w:val="00131EFB"/>
    <w:rsid w:val="00136D2D"/>
    <w:rsid w:val="00152BDF"/>
    <w:rsid w:val="00166DF6"/>
    <w:rsid w:val="001672DC"/>
    <w:rsid w:val="00173AD8"/>
    <w:rsid w:val="0017611E"/>
    <w:rsid w:val="001863A4"/>
    <w:rsid w:val="00191DCE"/>
    <w:rsid w:val="00196A8A"/>
    <w:rsid w:val="001B341C"/>
    <w:rsid w:val="001B59F2"/>
    <w:rsid w:val="001D005E"/>
    <w:rsid w:val="001D00EB"/>
    <w:rsid w:val="001D6710"/>
    <w:rsid w:val="001D7C9A"/>
    <w:rsid w:val="001D7DE1"/>
    <w:rsid w:val="001E2787"/>
    <w:rsid w:val="001F04A2"/>
    <w:rsid w:val="0020033D"/>
    <w:rsid w:val="0020481D"/>
    <w:rsid w:val="00210DC3"/>
    <w:rsid w:val="002134F9"/>
    <w:rsid w:val="00216501"/>
    <w:rsid w:val="00222228"/>
    <w:rsid w:val="002227AC"/>
    <w:rsid w:val="00223C43"/>
    <w:rsid w:val="0022547E"/>
    <w:rsid w:val="00226002"/>
    <w:rsid w:val="002276F2"/>
    <w:rsid w:val="00227750"/>
    <w:rsid w:val="00231195"/>
    <w:rsid w:val="002336CF"/>
    <w:rsid w:val="0023524C"/>
    <w:rsid w:val="002450BB"/>
    <w:rsid w:val="002452C2"/>
    <w:rsid w:val="00245B79"/>
    <w:rsid w:val="002503BE"/>
    <w:rsid w:val="00253870"/>
    <w:rsid w:val="00262B6D"/>
    <w:rsid w:val="00265C33"/>
    <w:rsid w:val="0027342E"/>
    <w:rsid w:val="002743C4"/>
    <w:rsid w:val="00277A87"/>
    <w:rsid w:val="002836A9"/>
    <w:rsid w:val="002839B9"/>
    <w:rsid w:val="002841AD"/>
    <w:rsid w:val="00295748"/>
    <w:rsid w:val="002A09BD"/>
    <w:rsid w:val="002A7F32"/>
    <w:rsid w:val="002B18F7"/>
    <w:rsid w:val="002B592A"/>
    <w:rsid w:val="002B71F3"/>
    <w:rsid w:val="002C1FFB"/>
    <w:rsid w:val="002C53E4"/>
    <w:rsid w:val="002D60F8"/>
    <w:rsid w:val="002D74C4"/>
    <w:rsid w:val="002D7E11"/>
    <w:rsid w:val="002F0839"/>
    <w:rsid w:val="002F2540"/>
    <w:rsid w:val="002F2DF3"/>
    <w:rsid w:val="002F323B"/>
    <w:rsid w:val="002F3C03"/>
    <w:rsid w:val="003065A5"/>
    <w:rsid w:val="003147FF"/>
    <w:rsid w:val="00315289"/>
    <w:rsid w:val="003227EB"/>
    <w:rsid w:val="00322C14"/>
    <w:rsid w:val="00322E5E"/>
    <w:rsid w:val="00326931"/>
    <w:rsid w:val="0033295E"/>
    <w:rsid w:val="0033520E"/>
    <w:rsid w:val="003353E9"/>
    <w:rsid w:val="003357E3"/>
    <w:rsid w:val="00350627"/>
    <w:rsid w:val="003509C4"/>
    <w:rsid w:val="00353F65"/>
    <w:rsid w:val="00370842"/>
    <w:rsid w:val="00371553"/>
    <w:rsid w:val="00372D11"/>
    <w:rsid w:val="0038403A"/>
    <w:rsid w:val="00386BF2"/>
    <w:rsid w:val="00387050"/>
    <w:rsid w:val="00387177"/>
    <w:rsid w:val="00387F6C"/>
    <w:rsid w:val="0039113B"/>
    <w:rsid w:val="003A4FA2"/>
    <w:rsid w:val="003B010F"/>
    <w:rsid w:val="003B0E28"/>
    <w:rsid w:val="003B32BB"/>
    <w:rsid w:val="003C7829"/>
    <w:rsid w:val="003D6B39"/>
    <w:rsid w:val="003E2CAC"/>
    <w:rsid w:val="003E662C"/>
    <w:rsid w:val="003E7CD4"/>
    <w:rsid w:val="003F7821"/>
    <w:rsid w:val="00420D17"/>
    <w:rsid w:val="00427550"/>
    <w:rsid w:val="00427C16"/>
    <w:rsid w:val="00434637"/>
    <w:rsid w:val="004368E3"/>
    <w:rsid w:val="00440011"/>
    <w:rsid w:val="00460B1C"/>
    <w:rsid w:val="0046749D"/>
    <w:rsid w:val="00471951"/>
    <w:rsid w:val="004808D7"/>
    <w:rsid w:val="00482B15"/>
    <w:rsid w:val="00490E6D"/>
    <w:rsid w:val="00496E9F"/>
    <w:rsid w:val="00497C8D"/>
    <w:rsid w:val="004A1E3B"/>
    <w:rsid w:val="004A745D"/>
    <w:rsid w:val="004B1213"/>
    <w:rsid w:val="004B219F"/>
    <w:rsid w:val="004B2722"/>
    <w:rsid w:val="004C36F8"/>
    <w:rsid w:val="004D2838"/>
    <w:rsid w:val="004D43FA"/>
    <w:rsid w:val="004E1AF6"/>
    <w:rsid w:val="004F0C8F"/>
    <w:rsid w:val="004F2DAC"/>
    <w:rsid w:val="005011AC"/>
    <w:rsid w:val="005029CE"/>
    <w:rsid w:val="00503B0B"/>
    <w:rsid w:val="00504A1B"/>
    <w:rsid w:val="005062D1"/>
    <w:rsid w:val="005062FD"/>
    <w:rsid w:val="00512062"/>
    <w:rsid w:val="00512F39"/>
    <w:rsid w:val="005137CD"/>
    <w:rsid w:val="00513E9E"/>
    <w:rsid w:val="00516B41"/>
    <w:rsid w:val="00521943"/>
    <w:rsid w:val="005259E1"/>
    <w:rsid w:val="00537B5F"/>
    <w:rsid w:val="00542A18"/>
    <w:rsid w:val="00543E63"/>
    <w:rsid w:val="005452EA"/>
    <w:rsid w:val="00547A37"/>
    <w:rsid w:val="0055470E"/>
    <w:rsid w:val="00560B2D"/>
    <w:rsid w:val="00563CB9"/>
    <w:rsid w:val="0056787E"/>
    <w:rsid w:val="00571497"/>
    <w:rsid w:val="00574E61"/>
    <w:rsid w:val="00581388"/>
    <w:rsid w:val="005826C0"/>
    <w:rsid w:val="0058690D"/>
    <w:rsid w:val="00586D5C"/>
    <w:rsid w:val="005870A6"/>
    <w:rsid w:val="005A4345"/>
    <w:rsid w:val="005A49BB"/>
    <w:rsid w:val="005A6906"/>
    <w:rsid w:val="005B2545"/>
    <w:rsid w:val="005B5025"/>
    <w:rsid w:val="005B79BA"/>
    <w:rsid w:val="005C23A0"/>
    <w:rsid w:val="005C66A1"/>
    <w:rsid w:val="005D743E"/>
    <w:rsid w:val="005E38E9"/>
    <w:rsid w:val="005F17D3"/>
    <w:rsid w:val="005F339B"/>
    <w:rsid w:val="006011D6"/>
    <w:rsid w:val="0060555C"/>
    <w:rsid w:val="0060768C"/>
    <w:rsid w:val="00611D06"/>
    <w:rsid w:val="00613D3F"/>
    <w:rsid w:val="00623701"/>
    <w:rsid w:val="00632695"/>
    <w:rsid w:val="00635375"/>
    <w:rsid w:val="006439C7"/>
    <w:rsid w:val="00650C6E"/>
    <w:rsid w:val="00651F70"/>
    <w:rsid w:val="006545EB"/>
    <w:rsid w:val="00656814"/>
    <w:rsid w:val="006648E6"/>
    <w:rsid w:val="00664F32"/>
    <w:rsid w:val="006678BE"/>
    <w:rsid w:val="006735C3"/>
    <w:rsid w:val="00677F0E"/>
    <w:rsid w:val="00690C52"/>
    <w:rsid w:val="006959C1"/>
    <w:rsid w:val="006B1051"/>
    <w:rsid w:val="006B663B"/>
    <w:rsid w:val="006D0B61"/>
    <w:rsid w:val="006D6BF8"/>
    <w:rsid w:val="006D6C0B"/>
    <w:rsid w:val="006D72F4"/>
    <w:rsid w:val="006E24DD"/>
    <w:rsid w:val="006E3039"/>
    <w:rsid w:val="006E474D"/>
    <w:rsid w:val="006F01B4"/>
    <w:rsid w:val="006F1A20"/>
    <w:rsid w:val="007032F7"/>
    <w:rsid w:val="00705CDA"/>
    <w:rsid w:val="00723AF8"/>
    <w:rsid w:val="00730550"/>
    <w:rsid w:val="007315AC"/>
    <w:rsid w:val="00733B3C"/>
    <w:rsid w:val="0073592C"/>
    <w:rsid w:val="007410FE"/>
    <w:rsid w:val="00741D95"/>
    <w:rsid w:val="00761214"/>
    <w:rsid w:val="00763CED"/>
    <w:rsid w:val="0076755E"/>
    <w:rsid w:val="00775456"/>
    <w:rsid w:val="00782F34"/>
    <w:rsid w:val="007848DA"/>
    <w:rsid w:val="007919FB"/>
    <w:rsid w:val="00792B7D"/>
    <w:rsid w:val="00794CFE"/>
    <w:rsid w:val="00794E1A"/>
    <w:rsid w:val="007951AB"/>
    <w:rsid w:val="00796348"/>
    <w:rsid w:val="007A08AF"/>
    <w:rsid w:val="007C3463"/>
    <w:rsid w:val="007C390A"/>
    <w:rsid w:val="007C7EC3"/>
    <w:rsid w:val="007D77C8"/>
    <w:rsid w:val="007E44A4"/>
    <w:rsid w:val="007F401B"/>
    <w:rsid w:val="008042F3"/>
    <w:rsid w:val="00804E09"/>
    <w:rsid w:val="00811859"/>
    <w:rsid w:val="00814139"/>
    <w:rsid w:val="0081484B"/>
    <w:rsid w:val="00814B45"/>
    <w:rsid w:val="008161F9"/>
    <w:rsid w:val="00817FA9"/>
    <w:rsid w:val="00824CA3"/>
    <w:rsid w:val="00825373"/>
    <w:rsid w:val="008268B7"/>
    <w:rsid w:val="00851C3C"/>
    <w:rsid w:val="00876EFE"/>
    <w:rsid w:val="00881CBD"/>
    <w:rsid w:val="00886B94"/>
    <w:rsid w:val="0089289A"/>
    <w:rsid w:val="008964A0"/>
    <w:rsid w:val="008A2FCA"/>
    <w:rsid w:val="008B2540"/>
    <w:rsid w:val="008B51E6"/>
    <w:rsid w:val="008D6636"/>
    <w:rsid w:val="008D7B90"/>
    <w:rsid w:val="008E25E2"/>
    <w:rsid w:val="008E33AE"/>
    <w:rsid w:val="008E3FB8"/>
    <w:rsid w:val="008F4FDF"/>
    <w:rsid w:val="009156E3"/>
    <w:rsid w:val="00915DA3"/>
    <w:rsid w:val="00917DA9"/>
    <w:rsid w:val="00924FD1"/>
    <w:rsid w:val="009344C2"/>
    <w:rsid w:val="00936D82"/>
    <w:rsid w:val="00953FF1"/>
    <w:rsid w:val="009626C9"/>
    <w:rsid w:val="009761FD"/>
    <w:rsid w:val="009762E3"/>
    <w:rsid w:val="00980AEE"/>
    <w:rsid w:val="00984766"/>
    <w:rsid w:val="00986732"/>
    <w:rsid w:val="009933B0"/>
    <w:rsid w:val="00995796"/>
    <w:rsid w:val="009A1C13"/>
    <w:rsid w:val="009A5D12"/>
    <w:rsid w:val="009A6502"/>
    <w:rsid w:val="009B1376"/>
    <w:rsid w:val="009C3468"/>
    <w:rsid w:val="009C3E24"/>
    <w:rsid w:val="009D2CC6"/>
    <w:rsid w:val="009D32DD"/>
    <w:rsid w:val="009D7597"/>
    <w:rsid w:val="009E6D31"/>
    <w:rsid w:val="009F17B2"/>
    <w:rsid w:val="009F56A1"/>
    <w:rsid w:val="009F6BF0"/>
    <w:rsid w:val="00A04EC3"/>
    <w:rsid w:val="00A074FF"/>
    <w:rsid w:val="00A13CBD"/>
    <w:rsid w:val="00A17B71"/>
    <w:rsid w:val="00A24FE0"/>
    <w:rsid w:val="00A37162"/>
    <w:rsid w:val="00A42BB9"/>
    <w:rsid w:val="00A52331"/>
    <w:rsid w:val="00A54DEF"/>
    <w:rsid w:val="00A56085"/>
    <w:rsid w:val="00A57D65"/>
    <w:rsid w:val="00A61379"/>
    <w:rsid w:val="00A80820"/>
    <w:rsid w:val="00A84477"/>
    <w:rsid w:val="00A87854"/>
    <w:rsid w:val="00A91B01"/>
    <w:rsid w:val="00AA0011"/>
    <w:rsid w:val="00AA1798"/>
    <w:rsid w:val="00AA1827"/>
    <w:rsid w:val="00AA6CCF"/>
    <w:rsid w:val="00AB0CDD"/>
    <w:rsid w:val="00AB3CAB"/>
    <w:rsid w:val="00AB448F"/>
    <w:rsid w:val="00AB5272"/>
    <w:rsid w:val="00AB680A"/>
    <w:rsid w:val="00AC1832"/>
    <w:rsid w:val="00AC2705"/>
    <w:rsid w:val="00AC4999"/>
    <w:rsid w:val="00AD2027"/>
    <w:rsid w:val="00AD5E53"/>
    <w:rsid w:val="00AE4B68"/>
    <w:rsid w:val="00AF24D0"/>
    <w:rsid w:val="00AF3BC3"/>
    <w:rsid w:val="00AF6288"/>
    <w:rsid w:val="00B02586"/>
    <w:rsid w:val="00B05362"/>
    <w:rsid w:val="00B11941"/>
    <w:rsid w:val="00B1578F"/>
    <w:rsid w:val="00B1707A"/>
    <w:rsid w:val="00B31625"/>
    <w:rsid w:val="00B37B56"/>
    <w:rsid w:val="00B41F38"/>
    <w:rsid w:val="00B42C64"/>
    <w:rsid w:val="00B54735"/>
    <w:rsid w:val="00B55880"/>
    <w:rsid w:val="00B55A0D"/>
    <w:rsid w:val="00B571EF"/>
    <w:rsid w:val="00B709BC"/>
    <w:rsid w:val="00BB2C16"/>
    <w:rsid w:val="00BB3AAA"/>
    <w:rsid w:val="00BC46E6"/>
    <w:rsid w:val="00BD5738"/>
    <w:rsid w:val="00BE0A50"/>
    <w:rsid w:val="00BE11C0"/>
    <w:rsid w:val="00BF0189"/>
    <w:rsid w:val="00BF7C96"/>
    <w:rsid w:val="00C154FA"/>
    <w:rsid w:val="00C2667C"/>
    <w:rsid w:val="00C312CE"/>
    <w:rsid w:val="00C40B37"/>
    <w:rsid w:val="00C42B5F"/>
    <w:rsid w:val="00C44152"/>
    <w:rsid w:val="00C444D2"/>
    <w:rsid w:val="00C451CA"/>
    <w:rsid w:val="00C47990"/>
    <w:rsid w:val="00C53769"/>
    <w:rsid w:val="00C57EB3"/>
    <w:rsid w:val="00C64079"/>
    <w:rsid w:val="00C70348"/>
    <w:rsid w:val="00C75F6F"/>
    <w:rsid w:val="00C80AA0"/>
    <w:rsid w:val="00C81B9B"/>
    <w:rsid w:val="00C866B7"/>
    <w:rsid w:val="00C86D29"/>
    <w:rsid w:val="00C90A0A"/>
    <w:rsid w:val="00C9252F"/>
    <w:rsid w:val="00C93796"/>
    <w:rsid w:val="00C9409E"/>
    <w:rsid w:val="00C979ED"/>
    <w:rsid w:val="00CA071F"/>
    <w:rsid w:val="00CA0DDC"/>
    <w:rsid w:val="00CA6509"/>
    <w:rsid w:val="00CB00F6"/>
    <w:rsid w:val="00CC2B4E"/>
    <w:rsid w:val="00CC3638"/>
    <w:rsid w:val="00CC65B9"/>
    <w:rsid w:val="00CC6FDB"/>
    <w:rsid w:val="00CD6562"/>
    <w:rsid w:val="00CE183E"/>
    <w:rsid w:val="00CE6D6F"/>
    <w:rsid w:val="00CF39F9"/>
    <w:rsid w:val="00CF799F"/>
    <w:rsid w:val="00D120CD"/>
    <w:rsid w:val="00D13C62"/>
    <w:rsid w:val="00D152FC"/>
    <w:rsid w:val="00D15EA0"/>
    <w:rsid w:val="00D229F1"/>
    <w:rsid w:val="00D31F01"/>
    <w:rsid w:val="00D33CD2"/>
    <w:rsid w:val="00D3460E"/>
    <w:rsid w:val="00D36731"/>
    <w:rsid w:val="00D40648"/>
    <w:rsid w:val="00D42E26"/>
    <w:rsid w:val="00D44433"/>
    <w:rsid w:val="00D52E58"/>
    <w:rsid w:val="00D5709C"/>
    <w:rsid w:val="00D631D7"/>
    <w:rsid w:val="00D81781"/>
    <w:rsid w:val="00D8383A"/>
    <w:rsid w:val="00D84409"/>
    <w:rsid w:val="00D855FE"/>
    <w:rsid w:val="00D90A0E"/>
    <w:rsid w:val="00D92809"/>
    <w:rsid w:val="00D932A2"/>
    <w:rsid w:val="00D95A7E"/>
    <w:rsid w:val="00D96B51"/>
    <w:rsid w:val="00DA6A29"/>
    <w:rsid w:val="00DA6FE6"/>
    <w:rsid w:val="00DC02F3"/>
    <w:rsid w:val="00DC48D1"/>
    <w:rsid w:val="00DC6E42"/>
    <w:rsid w:val="00DD679E"/>
    <w:rsid w:val="00DD7BA2"/>
    <w:rsid w:val="00DF0430"/>
    <w:rsid w:val="00DF3DFC"/>
    <w:rsid w:val="00DF5A48"/>
    <w:rsid w:val="00E01E80"/>
    <w:rsid w:val="00E132DA"/>
    <w:rsid w:val="00E133AC"/>
    <w:rsid w:val="00E15A0D"/>
    <w:rsid w:val="00E30734"/>
    <w:rsid w:val="00E31D7B"/>
    <w:rsid w:val="00E34D03"/>
    <w:rsid w:val="00E35C55"/>
    <w:rsid w:val="00E36C29"/>
    <w:rsid w:val="00E46621"/>
    <w:rsid w:val="00E56396"/>
    <w:rsid w:val="00E56521"/>
    <w:rsid w:val="00E57696"/>
    <w:rsid w:val="00E65DAD"/>
    <w:rsid w:val="00E72AE6"/>
    <w:rsid w:val="00E8343F"/>
    <w:rsid w:val="00E92C49"/>
    <w:rsid w:val="00E96E6E"/>
    <w:rsid w:val="00EA1781"/>
    <w:rsid w:val="00EA2B3E"/>
    <w:rsid w:val="00EA6A7C"/>
    <w:rsid w:val="00EB1A96"/>
    <w:rsid w:val="00EB2DF4"/>
    <w:rsid w:val="00EB4209"/>
    <w:rsid w:val="00EB46FC"/>
    <w:rsid w:val="00EB4BCB"/>
    <w:rsid w:val="00EC2949"/>
    <w:rsid w:val="00EC2A40"/>
    <w:rsid w:val="00ED0314"/>
    <w:rsid w:val="00ED1792"/>
    <w:rsid w:val="00ED634B"/>
    <w:rsid w:val="00EE6304"/>
    <w:rsid w:val="00EF30C1"/>
    <w:rsid w:val="00EF4084"/>
    <w:rsid w:val="00EF7F69"/>
    <w:rsid w:val="00F029E7"/>
    <w:rsid w:val="00F04FD2"/>
    <w:rsid w:val="00F06DDD"/>
    <w:rsid w:val="00F1153B"/>
    <w:rsid w:val="00F12508"/>
    <w:rsid w:val="00F1365D"/>
    <w:rsid w:val="00F20883"/>
    <w:rsid w:val="00F224E0"/>
    <w:rsid w:val="00F23FA9"/>
    <w:rsid w:val="00F3493C"/>
    <w:rsid w:val="00F4240A"/>
    <w:rsid w:val="00F4363E"/>
    <w:rsid w:val="00F47416"/>
    <w:rsid w:val="00F574F6"/>
    <w:rsid w:val="00F6466E"/>
    <w:rsid w:val="00F6575C"/>
    <w:rsid w:val="00F707A6"/>
    <w:rsid w:val="00F70B91"/>
    <w:rsid w:val="00F91803"/>
    <w:rsid w:val="00F91C44"/>
    <w:rsid w:val="00FB051B"/>
    <w:rsid w:val="00FB413A"/>
    <w:rsid w:val="00FB5E0D"/>
    <w:rsid w:val="00FC0360"/>
    <w:rsid w:val="00FC21ED"/>
    <w:rsid w:val="00FD5BC4"/>
    <w:rsid w:val="00FD5C91"/>
    <w:rsid w:val="00FD633D"/>
    <w:rsid w:val="00FD6A01"/>
    <w:rsid w:val="00FD70BD"/>
    <w:rsid w:val="00FF3E5D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E5791"/>
  <w15:docId w15:val="{7C45C986-75D2-4DBB-93E9-380E0796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68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A6C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A6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6CCF"/>
  </w:style>
  <w:style w:type="paragraph" w:styleId="Voettekst">
    <w:name w:val="footer"/>
    <w:basedOn w:val="Standaard"/>
    <w:link w:val="VoettekstChar"/>
    <w:uiPriority w:val="99"/>
    <w:unhideWhenUsed/>
    <w:rsid w:val="00AA6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6CCF"/>
  </w:style>
  <w:style w:type="paragraph" w:styleId="Lijstalinea">
    <w:name w:val="List Paragraph"/>
    <w:basedOn w:val="Standaard"/>
    <w:uiPriority w:val="63"/>
    <w:qFormat/>
    <w:rsid w:val="0099579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35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5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352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3524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3524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52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524C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80AE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80AE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80AEE"/>
    <w:rPr>
      <w:vertAlign w:val="superscript"/>
    </w:rPr>
  </w:style>
  <w:style w:type="paragraph" w:styleId="Geenafstand">
    <w:name w:val="No Spacing"/>
    <w:uiPriority w:val="1"/>
    <w:qFormat/>
    <w:rsid w:val="00543E63"/>
    <w:pPr>
      <w:spacing w:after="0" w:line="240" w:lineRule="auto"/>
    </w:pPr>
  </w:style>
  <w:style w:type="paragraph" w:customStyle="1" w:styleId="standardtext0">
    <w:name w:val="standardtext0"/>
    <w:basedOn w:val="Standaard"/>
    <w:rsid w:val="00427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46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4977C6808464A99A7CB675F014F1C" ma:contentTypeVersion="16" ma:contentTypeDescription="Een nieuw document maken." ma:contentTypeScope="" ma:versionID="3e4bae421c4f7b603bb8b3eb27de868a">
  <xsd:schema xmlns:xsd="http://www.w3.org/2001/XMLSchema" xmlns:xs="http://www.w3.org/2001/XMLSchema" xmlns:p="http://schemas.microsoft.com/office/2006/metadata/properties" xmlns:ns2="e87821a9-5e52-43ea-a451-97c69861d5a2" xmlns:ns3="160ac4de-365d-47df-9716-c6c58e6de15c" targetNamespace="http://schemas.microsoft.com/office/2006/metadata/properties" ma:root="true" ma:fieldsID="7e148fe64faeeeea96bced3f65bc56d2" ns2:_="" ns3:_="">
    <xsd:import namespace="e87821a9-5e52-43ea-a451-97c69861d5a2"/>
    <xsd:import namespace="160ac4de-365d-47df-9716-c6c58e6de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21a9-5e52-43ea-a451-97c69861d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a6ae7df-d422-4e52-84dd-332d17cd0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ac4de-365d-47df-9716-c6c58e6de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a3a963-2af9-4881-be48-afd02091189f}" ma:internalName="TaxCatchAll" ma:showField="CatchAllData" ma:web="160ac4de-365d-47df-9716-c6c58e6de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ac4de-365d-47df-9716-c6c58e6de15c" xsi:nil="true"/>
    <lcf76f155ced4ddcb4097134ff3c332f xmlns="e87821a9-5e52-43ea-a451-97c69861d5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5BEC46-65CD-4257-B939-B1A092CA6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A0644-602C-42A3-8CC9-4137879F7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821a9-5e52-43ea-a451-97c69861d5a2"/>
    <ds:schemaRef ds:uri="160ac4de-365d-47df-9716-c6c58e6de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92F88-2DF0-4B08-9AEE-FB00DB87A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8852D-F25D-44DE-B0E0-4499EC4E91A0}">
  <ds:schemaRefs>
    <ds:schemaRef ds:uri="http://schemas.microsoft.com/office/2006/metadata/properties"/>
    <ds:schemaRef ds:uri="http://schemas.microsoft.com/office/infopath/2007/PartnerControls"/>
    <ds:schemaRef ds:uri="160ac4de-365d-47df-9716-c6c58e6de15c"/>
    <ds:schemaRef ds:uri="e87821a9-5e52-43ea-a451-97c69861d5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858</Words>
  <Characters>5562</Characters>
  <Application>Microsoft Office Word</Application>
  <DocSecurity>0</DocSecurity>
  <Lines>120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Vereniging VOS/ABB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Israel, I.</dc:creator>
  <cp:lastModifiedBy>Ivo Israel</cp:lastModifiedBy>
  <cp:revision>25</cp:revision>
  <cp:lastPrinted>2025-09-26T13:16:00Z</cp:lastPrinted>
  <dcterms:created xsi:type="dcterms:W3CDTF">2025-09-01T08:39:00Z</dcterms:created>
  <dcterms:modified xsi:type="dcterms:W3CDTF">2025-12-12T11:43:00Z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0x0101003534977C6808464A99A7CB675F014F1C</vt:lpwstr>
  </property>
  <property fmtid="{D5CDD505-2E9C-101B-9397-08002B2CF9AE}" pid="3" name="AuthorIds_UIVersion_512">
    <vt:lpwstr>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AuthorIds_UIVersion_1024">
    <vt:lpwstr>4</vt:lpwstr>
  </property>
  <property fmtid="{D5CDD505-2E9C-101B-9397-08002B2CF9AE}" pid="7" name="MediaServiceImageTags">
    <vt:lpwstr/>
  </property>
</Properties>
</file>