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BF8" w:rsidRDefault="003F5BF8" w:rsidP="003F5BF8">
      <w:pPr>
        <w:pStyle w:val="Kop1"/>
      </w:pPr>
      <w:bookmarkStart w:id="0" w:name="_Toc466274869"/>
      <w:r w:rsidRPr="003F5BF8">
        <w:t>Verklarende woordenlijst</w:t>
      </w:r>
      <w:bookmarkStart w:id="1" w:name="_Toc466274870"/>
      <w:bookmarkEnd w:id="0"/>
    </w:p>
    <w:p w:rsidR="003F5BF8" w:rsidRPr="003F5BF8" w:rsidRDefault="003F5BF8" w:rsidP="000679D9">
      <w:pPr>
        <w:pStyle w:val="Geenafstand"/>
      </w:pPr>
    </w:p>
    <w:p w:rsidR="003F5BF8" w:rsidRPr="00CD43A1" w:rsidRDefault="003F5BF8" w:rsidP="003F5BF8">
      <w:pPr>
        <w:pStyle w:val="Kop3"/>
      </w:pPr>
      <w:r w:rsidRPr="00CD43A1">
        <w:t>Arrangement</w:t>
      </w:r>
      <w:bookmarkEnd w:id="1"/>
    </w:p>
    <w:p w:rsidR="003F5BF8" w:rsidRPr="00CD43A1" w:rsidRDefault="003F5BF8" w:rsidP="003F5BF8">
      <w:r w:rsidRPr="00CD43A1">
        <w:t>Extra ondersteuning op maat, met inzet van (bovenschoolse) voorzieningen, expertise en financiën. Een arrangement kan variëren van licht curatief en tijdelijk van aard tot intensief en langdurend of structureel van aard. Een onderwijs- en zorgarrangement betreft altijd een samenwerking tussen onderwijs en jeugdzorg.</w:t>
      </w:r>
    </w:p>
    <w:p w:rsidR="003F5BF8" w:rsidRPr="00CD43A1" w:rsidRDefault="003F5BF8" w:rsidP="003F5BF8">
      <w:pPr>
        <w:pStyle w:val="Kop3"/>
      </w:pPr>
      <w:bookmarkStart w:id="2" w:name="_Toc466274871"/>
      <w:r w:rsidRPr="00CD43A1">
        <w:t>Ambulante begeleiding</w:t>
      </w:r>
      <w:bookmarkEnd w:id="2"/>
    </w:p>
    <w:p w:rsidR="003F5BF8" w:rsidRPr="00CD43A1" w:rsidRDefault="003F5BF8" w:rsidP="003F5BF8">
      <w:r w:rsidRPr="00CD43A1">
        <w:t>Ambulante begeleiding is een vorm van ondersteuning die onder andere is bedoeld om leerlingen met een extra ondersteuningsbehoefte binnen het primair onderwijs, voortgezet</w:t>
      </w:r>
      <w:r>
        <w:t xml:space="preserve"> onderwijs en het middelbaar be</w:t>
      </w:r>
      <w:r w:rsidRPr="00CD43A1">
        <w:t xml:space="preserve">roepsonderwijs te ondersteunen binnen school. Naast ambulante begeleiding </w:t>
      </w:r>
      <w:r>
        <w:t>voor leerlingen met een indi</w:t>
      </w:r>
      <w:r w:rsidRPr="00CD43A1">
        <w:t xml:space="preserve">catie voor speciaal onderwijs, bestaat preventieve ambulante begeleiding, ter voorkoming van ernstiger problemen en ambulante begeleiding na terugplaatsing vanuit het speciaal </w:t>
      </w:r>
      <w:r>
        <w:t>onderwijs in het regulier onder</w:t>
      </w:r>
      <w:r w:rsidRPr="00CD43A1">
        <w:t>wijs. Ook scholen voor speciaal basisonderwijs kunnen ambulante begeleiding aanbieden.</w:t>
      </w:r>
    </w:p>
    <w:p w:rsidR="003F5BF8" w:rsidRPr="00CD43A1" w:rsidRDefault="003F5BF8" w:rsidP="003F5BF8">
      <w:pPr>
        <w:pStyle w:val="Kop3"/>
      </w:pPr>
      <w:bookmarkStart w:id="3" w:name="_Toc466274872"/>
      <w:r w:rsidRPr="00CD43A1">
        <w:t>Basiskwaliteit</w:t>
      </w:r>
      <w:bookmarkEnd w:id="3"/>
    </w:p>
    <w:p w:rsidR="003F5BF8" w:rsidRPr="00CD43A1" w:rsidRDefault="003F5BF8" w:rsidP="003F5BF8">
      <w:r w:rsidRPr="00CD43A1">
        <w:t xml:space="preserve">De basiskwaliteit is de mate waarin de scholen voldoen aan de minimale eisen die door de onderwijsinspectie worden gesteld aan de kwaliteit van het leerstofaanbod, de onderwijstijd, het pedagogisch-didactisch handelen van leraren, het schoolklimaat, de </w:t>
      </w:r>
      <w:proofErr w:type="spellStart"/>
      <w:r w:rsidRPr="00CD43A1">
        <w:t>leerlingzorg</w:t>
      </w:r>
      <w:proofErr w:type="spellEnd"/>
      <w:r w:rsidRPr="00CD43A1">
        <w:t xml:space="preserve"> en de leerprestaties.</w:t>
      </w:r>
    </w:p>
    <w:p w:rsidR="003F5BF8" w:rsidRPr="00CD43A1" w:rsidRDefault="003F5BF8" w:rsidP="003F5BF8">
      <w:pPr>
        <w:pStyle w:val="Kop3"/>
      </w:pPr>
      <w:bookmarkStart w:id="4" w:name="_Toc466274873"/>
      <w:r w:rsidRPr="00CD43A1">
        <w:t>Basisondersteuning</w:t>
      </w:r>
      <w:bookmarkEnd w:id="4"/>
    </w:p>
    <w:p w:rsidR="003F5BF8" w:rsidRPr="00CD43A1" w:rsidRDefault="003F5BF8" w:rsidP="003F5BF8">
      <w:r w:rsidRPr="00CD43A1">
        <w:t>Dit is de door het samenwerkingsverband afgesproken onderwijs</w:t>
      </w:r>
      <w:r>
        <w:t>ondersteuning</w:t>
      </w:r>
      <w:r w:rsidRPr="00CD43A1">
        <w:t xml:space="preserve"> die een school aan alle leerlingen moet kunnen bieden. De basisondersteuning wordt vastgelegd in het o</w:t>
      </w:r>
      <w:r>
        <w:t>ndersteuningsplan van het samen</w:t>
      </w:r>
      <w:r w:rsidRPr="00CD43A1">
        <w:t>werkingsverband. De basisondersteuning is niet landelijk vastgesteld; samenwerkingsverbanden bepalen zelf het niveau van basisondersteuning die de scholen binnen het samenwe</w:t>
      </w:r>
      <w:r>
        <w:t>rkingsverband bieden. De ba</w:t>
      </w:r>
      <w:r w:rsidRPr="00CD43A1">
        <w:t>sisondersteuning kan dus verschillen per regio. De kwaliteit van de basisondersteuning moet voldoen aan door de onderwijsinspectie vastgestelde normen.</w:t>
      </w:r>
    </w:p>
    <w:p w:rsidR="003F5BF8" w:rsidRPr="00CD43A1" w:rsidRDefault="003F5BF8" w:rsidP="003F5BF8">
      <w:pPr>
        <w:pStyle w:val="Kop3"/>
      </w:pPr>
      <w:bookmarkStart w:id="5" w:name="_Toc466274874"/>
      <w:r w:rsidRPr="00CD43A1">
        <w:t>Centrum voor Jeugd en Gezin (CJG)</w:t>
      </w:r>
      <w:bookmarkEnd w:id="5"/>
    </w:p>
    <w:p w:rsidR="003F5BF8" w:rsidRPr="00CD43A1" w:rsidRDefault="003F5BF8" w:rsidP="003F5BF8">
      <w:r w:rsidRPr="00CD43A1">
        <w:t>Het Centrum voor Jeugd en Gezin (CJG) is bestemd voor alle ouders en opvoeders die vragen hebben over de opvoeding, het opgroeien of de gezondheid van hun kind. Zij kunnen er terecht voor informatie, hulp, advies en ondersteuning.</w:t>
      </w:r>
    </w:p>
    <w:p w:rsidR="003F5BF8" w:rsidRPr="00CD43A1" w:rsidRDefault="003F5BF8" w:rsidP="003F5BF8">
      <w:pPr>
        <w:pStyle w:val="Kop3"/>
      </w:pPr>
      <w:bookmarkStart w:id="6" w:name="_Toc466274875"/>
      <w:r w:rsidRPr="00CD43A1">
        <w:t>Clusters</w:t>
      </w:r>
      <w:bookmarkEnd w:id="6"/>
    </w:p>
    <w:p w:rsidR="003F5BF8" w:rsidRPr="00CD43A1" w:rsidRDefault="003F5BF8" w:rsidP="003F5BF8">
      <w:r w:rsidRPr="00CD43A1">
        <w:t>De scholen voor speciaal onderwijs zijn verdeeld in vier clusters.</w:t>
      </w:r>
    </w:p>
    <w:p w:rsidR="003F5BF8" w:rsidRPr="00CD43A1" w:rsidRDefault="003F5BF8" w:rsidP="003F5BF8">
      <w:pPr>
        <w:pStyle w:val="Lijstalinea"/>
        <w:numPr>
          <w:ilvl w:val="0"/>
          <w:numId w:val="1"/>
        </w:numPr>
      </w:pPr>
      <w:r w:rsidRPr="00CD43A1">
        <w:t>Cluster 1: scholen voor visueel gehandicapte kinderen en visueel gehandicapte kinderen met een meervoudige beperking.</w:t>
      </w:r>
    </w:p>
    <w:p w:rsidR="003F5BF8" w:rsidRPr="00CD43A1" w:rsidRDefault="003F5BF8" w:rsidP="003F5BF8">
      <w:pPr>
        <w:pStyle w:val="Lijstalinea"/>
        <w:numPr>
          <w:ilvl w:val="0"/>
          <w:numId w:val="1"/>
        </w:numPr>
      </w:pPr>
      <w:r w:rsidRPr="00CD43A1">
        <w:t>Cluster 2: scholen voor dove en slechthorende kinderen en kinderen met ernstige spraakmoeilijkheden, mogelijkerwijs in combinatie met een andere handicap.</w:t>
      </w:r>
    </w:p>
    <w:p w:rsidR="003F5BF8" w:rsidRPr="00CD43A1" w:rsidRDefault="003F5BF8" w:rsidP="003F5BF8">
      <w:pPr>
        <w:pStyle w:val="Lijstalinea"/>
        <w:numPr>
          <w:ilvl w:val="0"/>
          <w:numId w:val="1"/>
        </w:numPr>
      </w:pPr>
      <w:r w:rsidRPr="00CD43A1">
        <w:t>Cluster 3: scholen voor leerlingen met verstandelijke (ZML) en/of lichamelijke beperkingen (Mytyl/</w:t>
      </w:r>
      <w:proofErr w:type="spellStart"/>
      <w:r w:rsidRPr="00CD43A1">
        <w:t>Tyltyl</w:t>
      </w:r>
      <w:proofErr w:type="spellEnd"/>
      <w:r w:rsidRPr="00CD43A1">
        <w:t>) en aan leerlingen die langdurig ziek zijn (LZ).</w:t>
      </w:r>
    </w:p>
    <w:p w:rsidR="003F5BF8" w:rsidRPr="00CD43A1" w:rsidRDefault="003F5BF8" w:rsidP="003F5BF8">
      <w:pPr>
        <w:pStyle w:val="Lijstalinea"/>
        <w:numPr>
          <w:ilvl w:val="0"/>
          <w:numId w:val="1"/>
        </w:numPr>
      </w:pPr>
      <w:r w:rsidRPr="00CD43A1">
        <w:t>Cluster 4: scholen voor zeer moeilijk opvoedbare kinderen, langdurig ziek</w:t>
      </w:r>
      <w:r>
        <w:t>e kinderen zonder een lichamelij</w:t>
      </w:r>
      <w:r w:rsidRPr="00CD43A1">
        <w:t>ke handicap en onderwijs aan kinderen in scholen die verbonden zijn aan pedologische instituten.</w:t>
      </w:r>
    </w:p>
    <w:p w:rsidR="003F5BF8" w:rsidRPr="00CD43A1" w:rsidRDefault="003F5BF8" w:rsidP="003F5BF8">
      <w:r w:rsidRPr="00CD43A1">
        <w:lastRenderedPageBreak/>
        <w:t>Bij de invoering van passend onderwijs blijft het speciaal onderwijs bestaan, maar de term 'cluster' zal niet meer officieel worden gehanteerd.</w:t>
      </w:r>
    </w:p>
    <w:p w:rsidR="003F5BF8" w:rsidRDefault="003F5BF8" w:rsidP="003F5BF8">
      <w:pPr>
        <w:pStyle w:val="Kop3"/>
      </w:pPr>
      <w:bookmarkStart w:id="7" w:name="_Toc466274876"/>
      <w:r>
        <w:t>Educatief partnerschap</w:t>
      </w:r>
      <w:bookmarkEnd w:id="7"/>
    </w:p>
    <w:p w:rsidR="003F5BF8" w:rsidRDefault="003F5BF8" w:rsidP="003F5BF8">
      <w:r>
        <w:t>Het samenwerkingsverband is van mening dat ouders primair verantwoordelijk zijn voor de opvoeding van hun kind. Scholen zijn primair verantwoordelijk voor het onderwijs. In de communicatie tussen ouders en scholen betekent dit onderscheid dat ouders voor de school de rol van pedagogisch partner vervullen en dat de school voor de ouders de onderwijskundig partner is. Daarbij zijn zij beiden gericht op hetzelfde doel: kinderen maximale kansen bieden. Onderwijs en opvoeding zijn zo nauw met elkaar verbonden dat scholen en ouders als partners moeten optrekken om deze gezamenlijke doelstelling te bereiken.</w:t>
      </w:r>
    </w:p>
    <w:p w:rsidR="003F5BF8" w:rsidRPr="00CD43A1" w:rsidRDefault="003F5BF8" w:rsidP="003F5BF8">
      <w:pPr>
        <w:pStyle w:val="Kop3"/>
      </w:pPr>
      <w:bookmarkStart w:id="8" w:name="_Toc466274877"/>
      <w:r w:rsidRPr="00CD43A1">
        <w:t>Expertise</w:t>
      </w:r>
      <w:bookmarkEnd w:id="8"/>
    </w:p>
    <w:p w:rsidR="003F5BF8" w:rsidRPr="00CD43A1" w:rsidRDefault="003F5BF8" w:rsidP="003F5BF8">
      <w:r w:rsidRPr="00CD43A1">
        <w:t>Expertise op een bepaald domein impliceert kennis en kunde op dat domein:</w:t>
      </w:r>
    </w:p>
    <w:p w:rsidR="003F5BF8" w:rsidRPr="00CD43A1" w:rsidRDefault="003F5BF8" w:rsidP="003F5BF8">
      <w:pPr>
        <w:pStyle w:val="Lijstalinea"/>
        <w:numPr>
          <w:ilvl w:val="0"/>
          <w:numId w:val="2"/>
        </w:numPr>
      </w:pPr>
      <w:r w:rsidRPr="00CD43A1">
        <w:t>Een uitgebreide domeinkennis, aangevuld met kennis uit ervaring.</w:t>
      </w:r>
    </w:p>
    <w:p w:rsidR="003F5BF8" w:rsidRPr="00CD43A1" w:rsidRDefault="003F5BF8" w:rsidP="003F5BF8">
      <w:pPr>
        <w:pStyle w:val="Lijstalinea"/>
        <w:numPr>
          <w:ilvl w:val="0"/>
          <w:numId w:val="2"/>
        </w:numPr>
      </w:pPr>
      <w:r w:rsidRPr="00CD43A1">
        <w:t>Grote vaardigheid bij het analyseren en oplossen van problemen binnen het domein van de expertise.</w:t>
      </w:r>
    </w:p>
    <w:p w:rsidR="003F5BF8" w:rsidRPr="00CD43A1" w:rsidRDefault="003F5BF8" w:rsidP="003F5BF8">
      <w:pPr>
        <w:pStyle w:val="Kop3"/>
      </w:pPr>
      <w:bookmarkStart w:id="9" w:name="page86"/>
      <w:bookmarkStart w:id="10" w:name="_Toc466274878"/>
      <w:bookmarkEnd w:id="9"/>
      <w:r w:rsidRPr="00CD43A1">
        <w:t>Extra ondersteuning</w:t>
      </w:r>
      <w:bookmarkEnd w:id="10"/>
    </w:p>
    <w:p w:rsidR="003F5BF8" w:rsidRPr="00CD43A1" w:rsidRDefault="003F5BF8" w:rsidP="003F5BF8">
      <w:r w:rsidRPr="00CD43A1">
        <w:t>Alle vormen van onderwijs- en zorgondersteuning die de basisonderst</w:t>
      </w:r>
      <w:r>
        <w:t>euning van het samenwerkingsver</w:t>
      </w:r>
      <w:r w:rsidRPr="00CD43A1">
        <w:t>band en de aangesloten basisscholen overstijgen.</w:t>
      </w:r>
    </w:p>
    <w:p w:rsidR="003F5BF8" w:rsidRPr="00CD43A1" w:rsidRDefault="003F5BF8" w:rsidP="003F5BF8">
      <w:pPr>
        <w:pStyle w:val="Kop3"/>
      </w:pPr>
      <w:bookmarkStart w:id="11" w:name="_Toc466274879"/>
      <w:r w:rsidRPr="00CD43A1">
        <w:t>Handelingsgericht Arrangeren (HGA)</w:t>
      </w:r>
      <w:bookmarkEnd w:id="11"/>
    </w:p>
    <w:p w:rsidR="003F5BF8" w:rsidRPr="00CD43A1" w:rsidRDefault="003F5BF8" w:rsidP="003F5BF8">
      <w:r w:rsidRPr="00CD43A1">
        <w:t>Handelingsgericht arrangeren gaat uit van de onderwijsondersteuningsbehoe</w:t>
      </w:r>
      <w:r>
        <w:t>fte van de leerling en is gere</w:t>
      </w:r>
      <w:r w:rsidRPr="00CD43A1">
        <w:t>lateerd aan de ondersteuningsmogelijkheden van de school en het samenwerkingsverband. Dit vereist</w:t>
      </w:r>
      <w:r>
        <w:t xml:space="preserve"> </w:t>
      </w:r>
      <w:r w:rsidRPr="00CD43A1">
        <w:t>‘maatwerk’ voor elke leerling met specifieke onderwijsbehoeften.</w:t>
      </w:r>
    </w:p>
    <w:p w:rsidR="003F5BF8" w:rsidRPr="00CD43A1" w:rsidRDefault="003F5BF8" w:rsidP="003F5BF8">
      <w:pPr>
        <w:pStyle w:val="Kop3"/>
      </w:pPr>
      <w:bookmarkStart w:id="12" w:name="_Toc466274880"/>
      <w:r w:rsidRPr="00CD43A1">
        <w:t>Handelingsgericht Werken (HGW)</w:t>
      </w:r>
      <w:bookmarkEnd w:id="12"/>
    </w:p>
    <w:p w:rsidR="003F5BF8" w:rsidRPr="00CD43A1" w:rsidRDefault="003F5BF8" w:rsidP="003F5BF8">
      <w:r w:rsidRPr="00CD43A1">
        <w:t xml:space="preserve">Dit is een systematische werkwijze waarmee een basisschool praktische </w:t>
      </w:r>
      <w:r>
        <w:t>handvatten krijgt voor het vorm</w:t>
      </w:r>
      <w:r w:rsidRPr="00CD43A1">
        <w:t>geven van de zorgstructuur op de school. HGW heeft een aantal uitgangs</w:t>
      </w:r>
      <w:r>
        <w:t>punten. Zo staan de onderwijsbe</w:t>
      </w:r>
      <w:r w:rsidRPr="00CD43A1">
        <w:t>hoeften van leerlingen centraal (Wat heeft een leerling nodig om een bepaald doel te bereiken?) en wordt uitgegaan van een cyclus van planmatig handelen. Bij HGW wordt gewerkt met groepshandelingsplannen. Ouders zijn bij HGW een belangrijke educatieve partner.</w:t>
      </w:r>
    </w:p>
    <w:p w:rsidR="003F5BF8" w:rsidRPr="00CD43A1" w:rsidRDefault="003F5BF8" w:rsidP="003F5BF8">
      <w:pPr>
        <w:pStyle w:val="Kop3"/>
      </w:pPr>
      <w:bookmarkStart w:id="13" w:name="_Toc466274881"/>
      <w:r w:rsidRPr="00CD43A1">
        <w:t>Intern begeleider (IB)</w:t>
      </w:r>
      <w:bookmarkEnd w:id="13"/>
    </w:p>
    <w:p w:rsidR="003F5BF8" w:rsidRPr="00CD43A1" w:rsidRDefault="003F5BF8" w:rsidP="003F5BF8">
      <w:r w:rsidRPr="00CD43A1">
        <w:t xml:space="preserve">De interne begeleider is een persoon binnen de basisschool die verantwoordelijk is voor de leerlingenzorg, na- en bijscholing van het team, gestalte geeft aan de onderwijsvisie en het </w:t>
      </w:r>
      <w:r>
        <w:t>uitzetten van lijnen met betrek</w:t>
      </w:r>
      <w:r w:rsidRPr="00CD43A1">
        <w:t>king tot de pedagogische en didactische aanpak binnen de school.</w:t>
      </w:r>
    </w:p>
    <w:p w:rsidR="003F5BF8" w:rsidRPr="00CD43A1" w:rsidRDefault="003F5BF8" w:rsidP="003F5BF8">
      <w:pPr>
        <w:pStyle w:val="Kop3"/>
      </w:pPr>
      <w:bookmarkStart w:id="14" w:name="_Toc466274883"/>
      <w:bookmarkStart w:id="15" w:name="_GoBack"/>
      <w:bookmarkEnd w:id="15"/>
      <w:r w:rsidRPr="00CD43A1">
        <w:t>Leerlingenvervoer</w:t>
      </w:r>
      <w:bookmarkEnd w:id="14"/>
    </w:p>
    <w:p w:rsidR="003F5BF8" w:rsidRPr="00CD43A1" w:rsidRDefault="003F5BF8" w:rsidP="003F5BF8">
      <w:r w:rsidRPr="00CD43A1">
        <w:t>Vervoer van leerlingen die vanwege hun handicap of beperking naar een school voor speciaal onderwijs gaan. Het leerlingenvervoer valt onder verantwoordelijkheid van de gemeente waar de leerling woont.</w:t>
      </w:r>
    </w:p>
    <w:p w:rsidR="003F5BF8" w:rsidRPr="00CD43A1" w:rsidRDefault="003F5BF8" w:rsidP="003F5BF8">
      <w:pPr>
        <w:pStyle w:val="Kop3"/>
      </w:pPr>
      <w:bookmarkStart w:id="16" w:name="_Toc466274885"/>
      <w:r>
        <w:t>Medezeggenschapsraad (MR</w:t>
      </w:r>
      <w:r w:rsidRPr="00CD43A1">
        <w:t>)</w:t>
      </w:r>
      <w:bookmarkEnd w:id="16"/>
    </w:p>
    <w:p w:rsidR="003F5BF8" w:rsidRPr="00CD43A1" w:rsidRDefault="003F5BF8" w:rsidP="003F5BF8">
      <w:r>
        <w:t>Via de MR</w:t>
      </w:r>
      <w:r w:rsidRPr="00CD43A1">
        <w:t xml:space="preserve"> kunnen ouders, personeel en leerlingen invloed uitoefenen op het beleid van een school.</w:t>
      </w:r>
    </w:p>
    <w:p w:rsidR="003F5BF8" w:rsidRPr="00CD43A1" w:rsidRDefault="003F5BF8" w:rsidP="003F5BF8">
      <w:pPr>
        <w:pStyle w:val="Kop3"/>
      </w:pPr>
      <w:bookmarkStart w:id="17" w:name="_Toc466274886"/>
      <w:r w:rsidRPr="00CD43A1">
        <w:t>Ondersteuningsplan</w:t>
      </w:r>
      <w:bookmarkEnd w:id="17"/>
    </w:p>
    <w:p w:rsidR="003F5BF8" w:rsidRPr="00CD43A1" w:rsidRDefault="003F5BF8" w:rsidP="003F5BF8">
      <w:r w:rsidRPr="00CD43A1">
        <w:t xml:space="preserve">Een plan dat aangeeft welke activiteiten nodig zijn om de zorgstructuur binnen het samenwerkingsverband zo in te richten dat invulling wordt gegeven aan de doelen van passend onderwijs, zodat alle leerlingen zo goed mogelijk de passende ondersteuning kunnen krijgen die zij </w:t>
      </w:r>
      <w:r w:rsidRPr="00CD43A1">
        <w:lastRenderedPageBreak/>
        <w:t>nodig hebben. Deze doelen zijn onder andere het opstellen van ondersteuningsprofielen voor alle scholen, invulling geven aan de zorgplicht en versterking van de basisondersteuning. Het ondersteuningsplan geldt maximaal voor 4 jaar en wordt ter instemming voorgelegd aan de Ondersteuningsplanraad (OPR). Ook word</w:t>
      </w:r>
      <w:r>
        <w:t>t het ondersteuningsplan bespro</w:t>
      </w:r>
      <w:r w:rsidRPr="00CD43A1">
        <w:t>ken met alle gemeenten in de regio in een op overeenstemming gericht overleg. Voor 1 mei voorafgaand aan het eerste schooljaar waarop het ondersteuningsplan betrekking heeft, moet dit plan aan de inspectie worden toegestuurd.</w:t>
      </w:r>
    </w:p>
    <w:p w:rsidR="003F5BF8" w:rsidRPr="00CD43A1" w:rsidRDefault="003F5BF8" w:rsidP="003F5BF8">
      <w:pPr>
        <w:pStyle w:val="Kop3"/>
        <w:tabs>
          <w:tab w:val="center" w:pos="4536"/>
        </w:tabs>
      </w:pPr>
      <w:bookmarkStart w:id="18" w:name="_Toc466274887"/>
      <w:r w:rsidRPr="00CD43A1">
        <w:t>Ondersteuningsteam</w:t>
      </w:r>
      <w:bookmarkEnd w:id="18"/>
      <w:r>
        <w:tab/>
      </w:r>
    </w:p>
    <w:p w:rsidR="003F5BF8" w:rsidRPr="00CD43A1" w:rsidRDefault="003F5BF8" w:rsidP="003F5BF8">
      <w:r w:rsidRPr="00CD43A1">
        <w:t>Het ondersteuningsteam bestaat uit onderwijs- en zorgexperts die vanuit een meer generalistische blik een consulterende functie voor de scholen hebben. Het ondersteuningsteam o</w:t>
      </w:r>
      <w:r>
        <w:t>pereert als een netwerkorganisa</w:t>
      </w:r>
      <w:r w:rsidRPr="00CD43A1">
        <w:t>tie: de experts zijn (gedeeltelijk) afkomstig van ketenpartners verbonden aan een eigen org</w:t>
      </w:r>
      <w:r>
        <w:t>anisatie en dis</w:t>
      </w:r>
      <w:r w:rsidRPr="00CD43A1">
        <w:t>cipline en zijn vanuit hun eigen werkplek op afroep beschikbaar. Het team wordt aangestuurd door een coördinator van het samenwerkingsverband.</w:t>
      </w:r>
    </w:p>
    <w:p w:rsidR="003F5BF8" w:rsidRPr="00CD43A1" w:rsidRDefault="003F5BF8" w:rsidP="003F5BF8">
      <w:pPr>
        <w:pStyle w:val="Kop3"/>
      </w:pPr>
      <w:bookmarkStart w:id="19" w:name="page87"/>
      <w:bookmarkStart w:id="20" w:name="_Toc466274888"/>
      <w:bookmarkEnd w:id="19"/>
      <w:r w:rsidRPr="00CD43A1">
        <w:t>Op overeenstemming gericht overleg (OOGO)</w:t>
      </w:r>
      <w:bookmarkEnd w:id="20"/>
    </w:p>
    <w:p w:rsidR="003F5BF8" w:rsidRPr="00CD43A1" w:rsidRDefault="003F5BF8" w:rsidP="003F5BF8">
      <w:r w:rsidRPr="00CD43A1">
        <w:t>Het bestuur van het samenwerkingsverband overlegt met alle gemeenten in het samenwerkingsverband over het ondersteuningsplan. Dit op overeenstemming gericht overleg ga</w:t>
      </w:r>
      <w:r>
        <w:t>at over de inhoud van het onder</w:t>
      </w:r>
      <w:r w:rsidRPr="00CD43A1">
        <w:t>steuningsplan, de ondersteuning aan leerlingen, de aansluiting op jeugdzorg, het leerlingenvervoer en de huisvesting van het onderwijs.</w:t>
      </w:r>
    </w:p>
    <w:p w:rsidR="003F5BF8" w:rsidRPr="00CD43A1" w:rsidRDefault="003F5BF8" w:rsidP="003F5BF8">
      <w:pPr>
        <w:pStyle w:val="Kop3"/>
      </w:pPr>
      <w:bookmarkStart w:id="21" w:name="_Toc466274889"/>
      <w:r w:rsidRPr="00CD43A1">
        <w:t>Ontwikkelingsperspectief (OPP)</w:t>
      </w:r>
      <w:bookmarkEnd w:id="21"/>
    </w:p>
    <w:p w:rsidR="003F5BF8" w:rsidRPr="00CD43A1" w:rsidRDefault="003F5BF8" w:rsidP="003F5BF8">
      <w:r w:rsidRPr="00CD43A1">
        <w:t>Het ontwikkelingsperspectief is een inschatting van de ontwikkelingsmogelijkheden van een leerling voor een bepaalde, langere periode. het ontwikkelingsperspectief bevat de verwachte uitstroombestemming (type voortgezet onderwijs) en de onderbouwing ervan. Deze bevat in ieder geval een weergave van de belemmerende en bevorderende factoren die van invloed zijn op de ontwik</w:t>
      </w:r>
      <w:r>
        <w:t>keling van de leerling. Het ont</w:t>
      </w:r>
      <w:r w:rsidRPr="00CD43A1">
        <w:t>wikkelingsperspectief is sturend voor het aanbod dat de school de leerling biedt en bevat handvatten voor de planning van het onderwijs. De school stelt een ontwikkelingsperspectief op voor leerlingen die extra ondersteuning op school nodig hebben in het reguliere onderwijs en voor alle leerlingen in het speciaal onderwijs. Voor het reguliere onderwijs worden ook de afwijkingen van het reguliere onderwijsprogramma en de te bieden begeleiding en ondersteuning beschreven. De school heeft hierover overleg met de ouders. Dit overleg is erop gericht dat ouders en school en het samen eens zijn over het ontwikkelingsperspectief.</w:t>
      </w:r>
    </w:p>
    <w:p w:rsidR="003F5BF8" w:rsidRPr="00CD43A1" w:rsidRDefault="003F5BF8" w:rsidP="003F5BF8">
      <w:pPr>
        <w:pStyle w:val="Kop3"/>
      </w:pPr>
      <w:bookmarkStart w:id="22" w:name="_Toc466274890"/>
      <w:r w:rsidRPr="00CD43A1">
        <w:t>Ondersteuningsplanraad (OPR)</w:t>
      </w:r>
      <w:bookmarkEnd w:id="22"/>
    </w:p>
    <w:p w:rsidR="003F5BF8" w:rsidRPr="00CD43A1" w:rsidRDefault="003F5BF8" w:rsidP="003F5BF8">
      <w:r w:rsidRPr="00CD43A1">
        <w:t>De samenwerkingsverbanden passend onderwijs zijn verplicht een ondersteuningsplanraad in te stellen. In deze ondersteuningsplanraad (OPR) zijn ouders en personeel van de scholen vertegenwoordigd. Zij worden gekozen door de medezeggenschapsraden van de scholen binnen het samenwerkingsverband. De OPR heeft instemmingsbevoegdheid ten aanzien van het ondersteuningsplan van het samenwerkingsverband.</w:t>
      </w:r>
    </w:p>
    <w:p w:rsidR="003F5BF8" w:rsidRPr="00CD43A1" w:rsidRDefault="003F5BF8" w:rsidP="003F5BF8">
      <w:pPr>
        <w:pStyle w:val="Kop3"/>
      </w:pPr>
      <w:bookmarkStart w:id="23" w:name="_Toc466274891"/>
      <w:r w:rsidRPr="00CD43A1">
        <w:t>Onderwijs(</w:t>
      </w:r>
      <w:proofErr w:type="spellStart"/>
      <w:r w:rsidRPr="00CD43A1">
        <w:t>ondersteunings</w:t>
      </w:r>
      <w:proofErr w:type="spellEnd"/>
      <w:r w:rsidRPr="00CD43A1">
        <w:t>)arrangement</w:t>
      </w:r>
      <w:bookmarkEnd w:id="23"/>
    </w:p>
    <w:p w:rsidR="003F5BF8" w:rsidRPr="00CD43A1" w:rsidRDefault="003F5BF8" w:rsidP="003F5BF8">
      <w:r w:rsidRPr="00CD43A1">
        <w:t>Het geheel aan pedagogische, didactische en specialistische handeling</w:t>
      </w:r>
      <w:r>
        <w:t>en die de school, binnen een be</w:t>
      </w:r>
      <w:r w:rsidRPr="00CD43A1">
        <w:t>paalde organisatorische context en in samenwerking met derden, uitvoert met het doel de ontwikkeling van de leerling te optimaliseren.</w:t>
      </w:r>
    </w:p>
    <w:p w:rsidR="003F5BF8" w:rsidRPr="00CD43A1" w:rsidRDefault="003F5BF8" w:rsidP="003F5BF8">
      <w:pPr>
        <w:pStyle w:val="Kop3"/>
      </w:pPr>
      <w:bookmarkStart w:id="24" w:name="_Toc466274892"/>
      <w:r w:rsidRPr="00CD43A1">
        <w:t>Passend onderwijs</w:t>
      </w:r>
      <w:bookmarkEnd w:id="24"/>
    </w:p>
    <w:p w:rsidR="003F5BF8" w:rsidRPr="00CD43A1" w:rsidRDefault="003F5BF8" w:rsidP="003F5BF8">
      <w:r w:rsidRPr="00CD43A1">
        <w:t xml:space="preserve">Het zorgdragen voor een passend onderwijsaanbod aan zowel kinderen die extra zorg nodig hebben als kinderen die dit niet nodig hebben. De kwaliteit van het onderwijs is zo hoog mogelijk. Opbrengstgericht werken en passend onderwijs vormen twee hoofdaspecten van kwaliteit van onderwijs: het onderwijs is voor alle leerlingen passend én opbrengstgericht. Hiermee krijgt ieder </w:t>
      </w:r>
      <w:r w:rsidRPr="00CD43A1">
        <w:lastRenderedPageBreak/>
        <w:t>ki</w:t>
      </w:r>
      <w:r>
        <w:t>nd de kans op de beste ontwikke</w:t>
      </w:r>
      <w:r w:rsidRPr="00CD43A1">
        <w:t>ling. De Wet op het passend onderwijs wordt op 1 augustus 2014 van kracht en richt zich op basisonderwijs, speciaal onderwijs, voortgezet (speciaal) onderwijs en middelbaar beroepsonderwijs.</w:t>
      </w:r>
    </w:p>
    <w:p w:rsidR="003F5BF8" w:rsidRPr="00CD43A1" w:rsidRDefault="003F5BF8" w:rsidP="003F5BF8">
      <w:pPr>
        <w:pStyle w:val="Kop3"/>
      </w:pPr>
      <w:bookmarkStart w:id="25" w:name="_Toc466274893"/>
      <w:r w:rsidRPr="00CD43A1">
        <w:t>Referentiekader</w:t>
      </w:r>
      <w:bookmarkEnd w:id="25"/>
    </w:p>
    <w:p w:rsidR="003F5BF8" w:rsidRPr="00CD43A1" w:rsidRDefault="003F5BF8" w:rsidP="003F5BF8">
      <w:r w:rsidRPr="00CD43A1">
        <w:t>Kader waarbinnen regels, afspraken en werkwijzen zijn opgenomen over de lijnen waarlangs de invoering van de Wet op het passend onderwijs zal worden ingevoerd. Schoolbesturen gebruiken het referentiekader als richtlijn bij de vormgeving van de zorgplicht.</w:t>
      </w:r>
    </w:p>
    <w:p w:rsidR="003F5BF8" w:rsidRPr="00CD43A1" w:rsidRDefault="003F5BF8" w:rsidP="003F5BF8">
      <w:pPr>
        <w:pStyle w:val="Kop3"/>
      </w:pPr>
      <w:bookmarkStart w:id="26" w:name="_Toc466274894"/>
      <w:r w:rsidRPr="00CD43A1">
        <w:t>Primair onderwijs</w:t>
      </w:r>
      <w:bookmarkEnd w:id="26"/>
    </w:p>
    <w:p w:rsidR="003F5BF8" w:rsidRPr="00CD43A1" w:rsidRDefault="003F5BF8" w:rsidP="003F5BF8">
      <w:r w:rsidRPr="00CD43A1">
        <w:t xml:space="preserve">Onderwijs voor 4- tot doorgaans 12-jarigen, verzorgt door basisscholen, scholen voor speciaal </w:t>
      </w:r>
      <w:r>
        <w:t>basisonder</w:t>
      </w:r>
      <w:r w:rsidRPr="00CD43A1">
        <w:t>wijs en scholen voor speciaal onderwijs.</w:t>
      </w:r>
    </w:p>
    <w:p w:rsidR="003F5BF8" w:rsidRPr="00CD43A1" w:rsidRDefault="003F5BF8" w:rsidP="003F5BF8">
      <w:pPr>
        <w:pStyle w:val="Kop3"/>
      </w:pPr>
      <w:bookmarkStart w:id="27" w:name="_Toc466274895"/>
      <w:r w:rsidRPr="00CD43A1">
        <w:t>Schoolmaatschappelijk werker (SMW)</w:t>
      </w:r>
      <w:bookmarkEnd w:id="27"/>
    </w:p>
    <w:p w:rsidR="003F5BF8" w:rsidRPr="00CD43A1" w:rsidRDefault="003F5BF8" w:rsidP="003F5BF8">
      <w:r w:rsidRPr="00CD43A1">
        <w:t xml:space="preserve">De schoolmaatschappelijk werker biedt hulp aan leerlingen, ouders en/of </w:t>
      </w:r>
      <w:r>
        <w:t>leerkrachten. Hij/zij voert daar</w:t>
      </w:r>
      <w:r w:rsidRPr="00CD43A1">
        <w:t>toe gesprekken met de leerling en/of ouders. Als dit niet voldoende is om de problemen op te lossen, of als andere hulp nodig is, wordt bekeken welke hulpverlening of instantie hiervoor geschikt is.</w:t>
      </w:r>
    </w:p>
    <w:p w:rsidR="003F5BF8" w:rsidRPr="00CD43A1" w:rsidRDefault="003F5BF8" w:rsidP="003F5BF8">
      <w:pPr>
        <w:pStyle w:val="Kop3"/>
      </w:pPr>
      <w:bookmarkStart w:id="28" w:name="_Toc466274896"/>
      <w:r w:rsidRPr="00CD43A1">
        <w:t>Schoolondersteuningsprofiel (SOP)</w:t>
      </w:r>
      <w:bookmarkEnd w:id="28"/>
    </w:p>
    <w:p w:rsidR="003F5BF8" w:rsidRPr="00CD43A1" w:rsidRDefault="003F5BF8" w:rsidP="003F5BF8">
      <w:r w:rsidRPr="00CD43A1">
        <w:t>Een omschrijving van de basis- en extra ondersteuning die een individuele school binnen een samenwerkingsverband kan bieden. Het geheel van ondersteuningsprofielen moet zorgen voor een dekkend aanbod van onderwijs</w:t>
      </w:r>
      <w:r>
        <w:t>ondersteuning</w:t>
      </w:r>
      <w:r w:rsidRPr="00CD43A1">
        <w:t xml:space="preserve"> binnen het samenwerkingsverband. Het schoolondersteuningsprofiel maakt duidelijk of en waarin de school zich specialiseert (de extra ondersteuning). Met het ondersteuningsprofiel kunnen alle schoolbesturen binnen het samenwerkingsverband een passende plek vinden voor elke leerling en hun zorgplicht waarmaken. De medezeggenschapsraad van de school heeft adviesrecht op het vaststellen van het schoolondersteuningsprofiel</w:t>
      </w:r>
      <w:bookmarkStart w:id="29" w:name="page88"/>
      <w:bookmarkEnd w:id="29"/>
      <w:r>
        <w:t>.</w:t>
      </w:r>
    </w:p>
    <w:p w:rsidR="003F5BF8" w:rsidRPr="00CD43A1" w:rsidRDefault="003F5BF8" w:rsidP="003F5BF8">
      <w:pPr>
        <w:pStyle w:val="Kop3"/>
      </w:pPr>
      <w:bookmarkStart w:id="30" w:name="_Toc466274897"/>
      <w:r w:rsidRPr="00CD43A1">
        <w:t>Samenwerkingsverband</w:t>
      </w:r>
      <w:bookmarkEnd w:id="30"/>
    </w:p>
    <w:p w:rsidR="003F5BF8" w:rsidRPr="00CD43A1" w:rsidRDefault="003F5BF8" w:rsidP="003F5BF8">
      <w:r w:rsidRPr="00CD43A1">
        <w:t>Samenwerkingsverbanden bieden passend onderwijs aan alle leerlingen,</w:t>
      </w:r>
      <w:r>
        <w:t xml:space="preserve"> met en zonder ontwikkelingspro</w:t>
      </w:r>
      <w:r w:rsidRPr="00CD43A1">
        <w:t>blemen bij leren en/of gedrag. Binnen een samenwerkingsve</w:t>
      </w:r>
      <w:r>
        <w:t xml:space="preserve">rband moet dan ook een dekkend netwerk </w:t>
      </w:r>
      <w:r w:rsidRPr="00CD43A1">
        <w:t>van onderwijs</w:t>
      </w:r>
      <w:r>
        <w:t>ondersteuning</w:t>
      </w:r>
      <w:r w:rsidRPr="00CD43A1">
        <w:t xml:space="preserve"> geleverd worden.</w:t>
      </w:r>
    </w:p>
    <w:p w:rsidR="003F5BF8" w:rsidRPr="00CD43A1" w:rsidRDefault="003F5BF8" w:rsidP="003F5BF8">
      <w:r w:rsidRPr="00CD43A1">
        <w:t>In een samenwerkingsverband worden afspraken gemaakt over welke begeleiding de reguliere scholen moeten kunnen bieden (zie ook ondersteuningsprofiel) en over de verdeling van de ondersteuningsgelden. Door de samenwerking kunnen scholen zich specialiseren en onderlin</w:t>
      </w:r>
      <w:r>
        <w:t>g afspraken maken wie welke kin</w:t>
      </w:r>
      <w:r w:rsidRPr="00CD43A1">
        <w:t>deren het beste onderwijs kan geven. Als een school een leerling geen passend onderwijs kan geven, dan zoekt de school binnen het samenwerkingsverband naar een andere passende onderwijsplek.</w:t>
      </w:r>
    </w:p>
    <w:p w:rsidR="003F5BF8" w:rsidRPr="00CD43A1" w:rsidRDefault="003F5BF8" w:rsidP="003F5BF8">
      <w:pPr>
        <w:pStyle w:val="Kop3"/>
      </w:pPr>
      <w:bookmarkStart w:id="31" w:name="_Toc466274898"/>
      <w:r w:rsidRPr="00CD43A1">
        <w:t>Speciaal basisonderwijs (</w:t>
      </w:r>
      <w:proofErr w:type="spellStart"/>
      <w:r w:rsidRPr="00CD43A1">
        <w:t>sbo</w:t>
      </w:r>
      <w:proofErr w:type="spellEnd"/>
      <w:r w:rsidRPr="00CD43A1">
        <w:t>)</w:t>
      </w:r>
      <w:bookmarkEnd w:id="31"/>
    </w:p>
    <w:p w:rsidR="003F5BF8" w:rsidRPr="00CD43A1" w:rsidRDefault="003F5BF8" w:rsidP="003F5BF8">
      <w:r w:rsidRPr="00CD43A1">
        <w:t>Onderwijs voor leerlingen die onvoldoende baat hebben bij de extra zorg op de reguliere basisschool en een intensievere vorm van onderwijs en zorg nodig hebben. Scholen voor speciaal basisonderwijs vallen niet onder de Wet op de expertisecentra, maar onder de Wet op het primair onderwijs.</w:t>
      </w:r>
    </w:p>
    <w:p w:rsidR="003F5BF8" w:rsidRPr="00CD43A1" w:rsidRDefault="003F5BF8" w:rsidP="003F5BF8">
      <w:pPr>
        <w:pStyle w:val="Kop3"/>
      </w:pPr>
      <w:bookmarkStart w:id="32" w:name="_Toc466274899"/>
      <w:r w:rsidRPr="00CD43A1">
        <w:t>Speciaal onderwijs (</w:t>
      </w:r>
      <w:proofErr w:type="spellStart"/>
      <w:r w:rsidRPr="00CD43A1">
        <w:t>so</w:t>
      </w:r>
      <w:proofErr w:type="spellEnd"/>
      <w:r w:rsidRPr="00CD43A1">
        <w:t>)</w:t>
      </w:r>
      <w:bookmarkEnd w:id="32"/>
    </w:p>
    <w:p w:rsidR="003F5BF8" w:rsidRPr="00CD43A1" w:rsidRDefault="003F5BF8" w:rsidP="003F5BF8">
      <w:r w:rsidRPr="00CD43A1">
        <w:t xml:space="preserve">Onderwijs aan kinderen die op school meer ondersteuning nodig hebben dan het reguliere onderwijs ze kan geven. Het gaat bijvoorbeeld om kinderen met een lichamelijke, zintuiglijke of verstandelijke beperking en kinderen met gedragsstoornissen. Voor toelating tot het speciaal onderwijs is nu nog </w:t>
      </w:r>
      <w:r w:rsidRPr="00CD43A1">
        <w:lastRenderedPageBreak/>
        <w:t>een indicatie nodig. De indicatiestelling komt bij de inwerkingtreding van de wetswijziging passend onderwijs te vervallen. Het samenwerkingsverband bepaalt per 1 augustus 2014 de toelaatbaarheid.</w:t>
      </w:r>
    </w:p>
    <w:p w:rsidR="003F5BF8" w:rsidRPr="00CD43A1" w:rsidRDefault="003F5BF8" w:rsidP="003F5BF8">
      <w:pPr>
        <w:pStyle w:val="Kop3"/>
      </w:pPr>
      <w:bookmarkStart w:id="33" w:name="_Toc466274900"/>
      <w:r w:rsidRPr="00CD43A1">
        <w:t>Toewijzingscommissie</w:t>
      </w:r>
      <w:bookmarkEnd w:id="33"/>
    </w:p>
    <w:p w:rsidR="003F5BF8" w:rsidRPr="00CD43A1" w:rsidRDefault="003F5BF8" w:rsidP="003F5BF8">
      <w:r w:rsidRPr="00CD43A1">
        <w:t>Een neutrale, onafhankelijke commissie die de toelaatbaarheidsverklaringen afgeeft.</w:t>
      </w:r>
    </w:p>
    <w:p w:rsidR="003F5BF8" w:rsidRPr="00CD43A1" w:rsidRDefault="003F5BF8" w:rsidP="003F5BF8">
      <w:pPr>
        <w:pStyle w:val="Kop3"/>
      </w:pPr>
      <w:bookmarkStart w:id="34" w:name="_Toc466274901"/>
      <w:r w:rsidRPr="00CD43A1">
        <w:t>Verevening</w:t>
      </w:r>
      <w:bookmarkEnd w:id="34"/>
    </w:p>
    <w:p w:rsidR="003F5BF8" w:rsidRPr="00CD43A1" w:rsidRDefault="003F5BF8" w:rsidP="003F5BF8">
      <w:r w:rsidRPr="00CD43A1">
        <w:t>Het ondersteuningsbudget is op dit moment ongelijk verdeeld over het land. Het percentage leerlingen met een indicatie voor (voortgezet)speciaal onderwijs/leerling gebonden financiering verschilt sterk per regio. Daarom wordt het beschikbare budget voor extra ondersteuning naar verhouding van het aantal leerlingen verdeeld, ofwel verevend. De omvang van het budget voor het samenwerkingsverband wordt bepaald door het aantal leerlingen. Naar rato krijgt ieder samenwerkingsverband dus evenveel geld voor ondersteuning. Omdat het aantal indicaties per samenwerkingsverband erg verschillen is deze overgangsregeling ingezet.</w:t>
      </w:r>
    </w:p>
    <w:p w:rsidR="003F5BF8" w:rsidRPr="00CD43A1" w:rsidRDefault="003F5BF8" w:rsidP="003F5BF8">
      <w:pPr>
        <w:pStyle w:val="Kop3"/>
      </w:pPr>
      <w:bookmarkStart w:id="35" w:name="_Toc466274902"/>
      <w:r w:rsidRPr="00CD43A1">
        <w:t>Voortgezet onderwijs (vo)</w:t>
      </w:r>
      <w:bookmarkEnd w:id="35"/>
    </w:p>
    <w:p w:rsidR="003F5BF8" w:rsidRPr="00CD43A1" w:rsidRDefault="003F5BF8" w:rsidP="003F5BF8">
      <w:r w:rsidRPr="00CD43A1">
        <w:t>Het onderwijsniveau dat volgt op het primair onderwijs en dat doorgaans gevolgd wordt vanaf de leeftijd van 12 jaar.</w:t>
      </w:r>
    </w:p>
    <w:p w:rsidR="003F5BF8" w:rsidRPr="00CD43A1" w:rsidRDefault="003F5BF8" w:rsidP="003F5BF8">
      <w:pPr>
        <w:pStyle w:val="Kop3"/>
      </w:pPr>
      <w:bookmarkStart w:id="36" w:name="_Toc466274903"/>
      <w:r w:rsidRPr="00CD43A1">
        <w:t>Voor- en vroegschoolse educatie (vve)</w:t>
      </w:r>
      <w:bookmarkEnd w:id="36"/>
    </w:p>
    <w:p w:rsidR="003F5BF8" w:rsidRPr="00CD43A1" w:rsidRDefault="003F5BF8" w:rsidP="003F5BF8">
      <w:r w:rsidRPr="00CD43A1">
        <w:t>Voor- en vroegschoolse educatie (VVE) is onderwijs voor peuters en kleuters met een taalachterstand. Hiermee kunnen kinderen op een speelse manier hun taalachterstand inhalen. Zo kunnen zij een goede start maken op de basisschool.</w:t>
      </w:r>
    </w:p>
    <w:p w:rsidR="003F5BF8" w:rsidRPr="00CD43A1" w:rsidRDefault="003F5BF8" w:rsidP="003F5BF8">
      <w:r w:rsidRPr="00CD43A1">
        <w:t>Voorschoolse educatie is bedoeld voor peuters van 2,5 tot 3 jaar en wor</w:t>
      </w:r>
      <w:r>
        <w:t>dt aangeboden op de peuterspeel</w:t>
      </w:r>
      <w:r w:rsidRPr="00CD43A1">
        <w:t>zaal of de kinderopvang. Gemeenten zijn verantwoordelijk voor de voorschoolse educatie en bepalen welke kinderen hiervoor in aanmerking komen. Meestal loopt dit via het consultatiebureau.</w:t>
      </w:r>
    </w:p>
    <w:p w:rsidR="003F5BF8" w:rsidRPr="00CD43A1" w:rsidRDefault="003F5BF8" w:rsidP="003F5BF8">
      <w:r w:rsidRPr="00CD43A1">
        <w:t>Vroegschoolse educatie is bedoeld voor groep 1 en 2 van de basisschool.</w:t>
      </w:r>
      <w:r>
        <w:t xml:space="preserve"> De basisschool is verantwoorde</w:t>
      </w:r>
      <w:r w:rsidRPr="00CD43A1">
        <w:t>lijk voor de vroegschoolse educatie.</w:t>
      </w:r>
    </w:p>
    <w:p w:rsidR="003F5BF8" w:rsidRPr="00CD43A1" w:rsidRDefault="003F5BF8" w:rsidP="003F5BF8">
      <w:pPr>
        <w:pStyle w:val="Kop3"/>
      </w:pPr>
      <w:bookmarkStart w:id="37" w:name="_Toc466274904"/>
      <w:r w:rsidRPr="00CD43A1">
        <w:t>Weer Samen Naar School (WSNS)</w:t>
      </w:r>
      <w:bookmarkEnd w:id="37"/>
    </w:p>
    <w:p w:rsidR="003F5BF8" w:rsidRPr="00CD43A1" w:rsidRDefault="003F5BF8" w:rsidP="003F5BF8">
      <w:r w:rsidRPr="00CD43A1">
        <w:t>Om leerlingen met leer- en opvoedingsmoeilijkheden goed in het basisonderwijs op te vangen, werken basisscholen en een of meer scholen voor speciaal basisonderwijs samen in samenwerkingsverbanden WSNS. Elk samenwerkingsverband heeft een budget voor de opvang van</w:t>
      </w:r>
      <w:r>
        <w:t xml:space="preserve"> leerlingen met speciale zorgbe</w:t>
      </w:r>
      <w:r w:rsidRPr="00CD43A1">
        <w:t>hoeften. Bij de invoering van passend onderwijs verdwijnen de huidige samenwerkingsverbanden WSNS en komen er nieuwe, grotere samenwerkingsverbanden voor zowel het primair als het voortgezet onderwijs. Ook scholen voor voortgezet (speciaal) onderwijs (met uitzondering van cluster 1 en 2) gaan hier deel van uitmaken.</w:t>
      </w:r>
    </w:p>
    <w:p w:rsidR="003F5BF8" w:rsidRPr="00CD43A1" w:rsidRDefault="003F5BF8" w:rsidP="003F5BF8">
      <w:pPr>
        <w:pStyle w:val="Kop3"/>
      </w:pPr>
      <w:bookmarkStart w:id="38" w:name="_Toc466274905"/>
      <w:r w:rsidRPr="00CD43A1">
        <w:t>Zorg Advies team (ZAT)</w:t>
      </w:r>
      <w:bookmarkEnd w:id="38"/>
    </w:p>
    <w:p w:rsidR="003F5BF8" w:rsidRPr="00CD43A1" w:rsidRDefault="003F5BF8" w:rsidP="003F5BF8">
      <w:r w:rsidRPr="00CD43A1">
        <w:t>Het ZAT is een bovenschools adviesteam dat wordt ingeschakeld als er vragen zijn over het functioneren van het kind binnen de school- en/of thuissituatie. Met alle betrokkenen wordt gekeken naar de onderwijs-</w:t>
      </w:r>
      <w:bookmarkStart w:id="39" w:name="page89"/>
      <w:bookmarkEnd w:id="39"/>
      <w:r>
        <w:t xml:space="preserve"> </w:t>
      </w:r>
      <w:r w:rsidRPr="00CD43A1">
        <w:t>en begeleidingsbehoeften van het kind én de ondersteuningsbehoeften van de leerkracht en de ouders om zo gezamenlijk tot een passend onderwijsondersteuningsarrangement te komen.</w:t>
      </w:r>
    </w:p>
    <w:p w:rsidR="003F5BF8" w:rsidRPr="00CD43A1" w:rsidRDefault="003F5BF8" w:rsidP="003F5BF8">
      <w:pPr>
        <w:pStyle w:val="Kop3"/>
      </w:pPr>
      <w:bookmarkStart w:id="40" w:name="_Toc466274906"/>
      <w:r w:rsidRPr="00CD43A1">
        <w:t>Zorgplicht</w:t>
      </w:r>
      <w:bookmarkEnd w:id="40"/>
    </w:p>
    <w:p w:rsidR="003F5BF8" w:rsidRPr="00CD43A1" w:rsidRDefault="003F5BF8" w:rsidP="003F5BF8">
      <w:r w:rsidRPr="00CD43A1">
        <w:t xml:space="preserve">De plicht van het schoolbestuur om te zorgen voor een passend onderwijsaanbod voor alle leerlingen met extra ondersteuningsbehoeften, die op de school worden aangemeld of al staan ingeschreven. </w:t>
      </w:r>
      <w:r w:rsidRPr="00CD43A1">
        <w:lastRenderedPageBreak/>
        <w:t>Het passend onderwijsaanbod moet gerealiseerd worden binnen de eigen school of een van de andere scholen binnen het samenwerkingsverband.</w:t>
      </w:r>
    </w:p>
    <w:p w:rsidR="00920407" w:rsidRDefault="00920407"/>
    <w:sectPr w:rsidR="0092040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760" w:rsidRDefault="00662760">
      <w:pPr>
        <w:spacing w:after="0" w:line="240" w:lineRule="auto"/>
      </w:pPr>
      <w:r>
        <w:separator/>
      </w:r>
    </w:p>
  </w:endnote>
  <w:endnote w:type="continuationSeparator" w:id="0">
    <w:p w:rsidR="00662760" w:rsidRDefault="00662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7767806"/>
      <w:docPartObj>
        <w:docPartGallery w:val="Page Numbers (Bottom of Page)"/>
        <w:docPartUnique/>
      </w:docPartObj>
    </w:sdtPr>
    <w:sdtEndPr/>
    <w:sdtContent>
      <w:p w:rsidR="009F268B" w:rsidRDefault="003F5BF8">
        <w:pPr>
          <w:pStyle w:val="Voettekst"/>
          <w:jc w:val="right"/>
        </w:pPr>
        <w:r>
          <w:fldChar w:fldCharType="begin"/>
        </w:r>
        <w:r>
          <w:instrText>PAGE   \* MERGEFORMAT</w:instrText>
        </w:r>
        <w:r>
          <w:fldChar w:fldCharType="separate"/>
        </w:r>
        <w:r w:rsidR="000679D9">
          <w:rPr>
            <w:noProof/>
          </w:rPr>
          <w:t>6</w:t>
        </w:r>
        <w:r>
          <w:fldChar w:fldCharType="end"/>
        </w:r>
      </w:p>
    </w:sdtContent>
  </w:sdt>
  <w:p w:rsidR="009F268B" w:rsidRDefault="0066276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760" w:rsidRDefault="00662760">
      <w:pPr>
        <w:spacing w:after="0" w:line="240" w:lineRule="auto"/>
      </w:pPr>
      <w:r>
        <w:separator/>
      </w:r>
    </w:p>
  </w:footnote>
  <w:footnote w:type="continuationSeparator" w:id="0">
    <w:p w:rsidR="00662760" w:rsidRDefault="006627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60D01"/>
    <w:multiLevelType w:val="hybridMultilevel"/>
    <w:tmpl w:val="2E82A8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E957188"/>
    <w:multiLevelType w:val="hybridMultilevel"/>
    <w:tmpl w:val="75281F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BF8"/>
    <w:rsid w:val="000679D9"/>
    <w:rsid w:val="000C25E6"/>
    <w:rsid w:val="003F5BF8"/>
    <w:rsid w:val="00662760"/>
    <w:rsid w:val="009204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1B415-FA64-48F3-AE3E-634A8739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F5BF8"/>
  </w:style>
  <w:style w:type="paragraph" w:styleId="Kop1">
    <w:name w:val="heading 1"/>
    <w:basedOn w:val="Standaard"/>
    <w:next w:val="Standaard"/>
    <w:link w:val="Kop1Char"/>
    <w:autoRedefine/>
    <w:uiPriority w:val="9"/>
    <w:qFormat/>
    <w:rsid w:val="003F5BF8"/>
    <w:pPr>
      <w:keepNext/>
      <w:keepLines/>
      <w:spacing w:before="240" w:after="0"/>
      <w:outlineLvl w:val="0"/>
    </w:pPr>
    <w:rPr>
      <w:rFonts w:asciiTheme="majorHAnsi" w:eastAsiaTheme="majorEastAsia" w:hAnsiTheme="majorHAnsi" w:cstheme="majorBidi"/>
      <w:b/>
      <w:color w:val="2E74B5" w:themeColor="accent1" w:themeShade="BF"/>
      <w:sz w:val="28"/>
      <w:szCs w:val="32"/>
    </w:rPr>
  </w:style>
  <w:style w:type="paragraph" w:styleId="Kop2">
    <w:name w:val="heading 2"/>
    <w:basedOn w:val="Standaard"/>
    <w:next w:val="Standaard"/>
    <w:link w:val="Kop2Char"/>
    <w:autoRedefine/>
    <w:uiPriority w:val="9"/>
    <w:unhideWhenUsed/>
    <w:qFormat/>
    <w:rsid w:val="000C25E6"/>
    <w:pPr>
      <w:keepNext/>
      <w:keepLines/>
      <w:spacing w:before="40" w:after="0"/>
      <w:outlineLvl w:val="1"/>
    </w:pPr>
    <w:rPr>
      <w:rFonts w:asciiTheme="majorHAnsi" w:eastAsiaTheme="majorEastAsia" w:hAnsiTheme="majorHAnsi" w:cstheme="majorBidi"/>
      <w:color w:val="2E74B5" w:themeColor="accent1" w:themeShade="BF"/>
      <w:sz w:val="24"/>
      <w:szCs w:val="26"/>
    </w:rPr>
  </w:style>
  <w:style w:type="paragraph" w:styleId="Kop3">
    <w:name w:val="heading 3"/>
    <w:basedOn w:val="Standaard"/>
    <w:next w:val="Standaard"/>
    <w:link w:val="Kop3Char"/>
    <w:autoRedefine/>
    <w:uiPriority w:val="9"/>
    <w:unhideWhenUsed/>
    <w:qFormat/>
    <w:rsid w:val="000C25E6"/>
    <w:pPr>
      <w:keepNext/>
      <w:keepLines/>
      <w:spacing w:before="40" w:after="0"/>
      <w:outlineLvl w:val="2"/>
    </w:pPr>
    <w:rPr>
      <w:rFonts w:asciiTheme="majorHAnsi" w:eastAsiaTheme="majorEastAsia" w:hAnsiTheme="majorHAnsi" w:cstheme="majorBidi"/>
      <w:b/>
      <w:color w:val="1F4D78" w:themeColor="accent1" w:themeShade="7F"/>
      <w:szCs w:val="24"/>
    </w:rPr>
  </w:style>
  <w:style w:type="paragraph" w:styleId="Kop4">
    <w:name w:val="heading 4"/>
    <w:basedOn w:val="Standaard"/>
    <w:next w:val="Standaard"/>
    <w:link w:val="Kop4Char"/>
    <w:uiPriority w:val="9"/>
    <w:semiHidden/>
    <w:unhideWhenUsed/>
    <w:qFormat/>
    <w:rsid w:val="000C25E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5BF8"/>
    <w:rPr>
      <w:rFonts w:asciiTheme="majorHAnsi" w:eastAsiaTheme="majorEastAsia" w:hAnsiTheme="majorHAnsi" w:cstheme="majorBidi"/>
      <w:b/>
      <w:color w:val="2E74B5" w:themeColor="accent1" w:themeShade="BF"/>
      <w:sz w:val="28"/>
      <w:szCs w:val="32"/>
    </w:rPr>
  </w:style>
  <w:style w:type="character" w:customStyle="1" w:styleId="Kop2Char">
    <w:name w:val="Kop 2 Char"/>
    <w:basedOn w:val="Standaardalinea-lettertype"/>
    <w:link w:val="Kop2"/>
    <w:uiPriority w:val="9"/>
    <w:rsid w:val="000C25E6"/>
    <w:rPr>
      <w:rFonts w:asciiTheme="majorHAnsi" w:eastAsiaTheme="majorEastAsia" w:hAnsiTheme="majorHAnsi" w:cstheme="majorBidi"/>
      <w:color w:val="2E74B5" w:themeColor="accent1" w:themeShade="BF"/>
      <w:sz w:val="24"/>
      <w:szCs w:val="26"/>
    </w:rPr>
  </w:style>
  <w:style w:type="character" w:customStyle="1" w:styleId="Kop3Char">
    <w:name w:val="Kop 3 Char"/>
    <w:basedOn w:val="Standaardalinea-lettertype"/>
    <w:link w:val="Kop3"/>
    <w:uiPriority w:val="9"/>
    <w:rsid w:val="000C25E6"/>
    <w:rPr>
      <w:rFonts w:asciiTheme="majorHAnsi" w:eastAsiaTheme="majorEastAsia" w:hAnsiTheme="majorHAnsi" w:cstheme="majorBidi"/>
      <w:b/>
      <w:color w:val="1F4D78" w:themeColor="accent1" w:themeShade="7F"/>
      <w:szCs w:val="24"/>
    </w:rPr>
  </w:style>
  <w:style w:type="character" w:customStyle="1" w:styleId="Kop4Char">
    <w:name w:val="Kop 4 Char"/>
    <w:basedOn w:val="Standaardalinea-lettertype"/>
    <w:link w:val="Kop4"/>
    <w:uiPriority w:val="9"/>
    <w:semiHidden/>
    <w:rsid w:val="000C25E6"/>
    <w:rPr>
      <w:rFonts w:asciiTheme="majorHAnsi" w:eastAsiaTheme="majorEastAsia" w:hAnsiTheme="majorHAnsi" w:cstheme="majorBidi"/>
      <w:i/>
      <w:iCs/>
      <w:color w:val="2E74B5" w:themeColor="accent1" w:themeShade="BF"/>
    </w:rPr>
  </w:style>
  <w:style w:type="paragraph" w:styleId="Geenafstand">
    <w:name w:val="No Spacing"/>
    <w:link w:val="GeenafstandChar"/>
    <w:uiPriority w:val="1"/>
    <w:qFormat/>
    <w:rsid w:val="000C25E6"/>
    <w:pPr>
      <w:spacing w:after="0" w:line="240" w:lineRule="auto"/>
    </w:pPr>
  </w:style>
  <w:style w:type="character" w:customStyle="1" w:styleId="GeenafstandChar">
    <w:name w:val="Geen afstand Char"/>
    <w:link w:val="Geenafstand"/>
    <w:uiPriority w:val="1"/>
    <w:rsid w:val="000C25E6"/>
  </w:style>
  <w:style w:type="paragraph" w:styleId="Lijstalinea">
    <w:name w:val="List Paragraph"/>
    <w:basedOn w:val="Standaard"/>
    <w:uiPriority w:val="34"/>
    <w:qFormat/>
    <w:rsid w:val="003F5BF8"/>
    <w:pPr>
      <w:ind w:left="720"/>
      <w:contextualSpacing/>
    </w:pPr>
  </w:style>
  <w:style w:type="paragraph" w:styleId="Voettekst">
    <w:name w:val="footer"/>
    <w:basedOn w:val="Standaard"/>
    <w:link w:val="VoettekstChar"/>
    <w:uiPriority w:val="99"/>
    <w:unhideWhenUsed/>
    <w:rsid w:val="003F5B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F5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396ECA0ED4D94395CAC6FA34B2F344" ma:contentTypeVersion="4" ma:contentTypeDescription="Een nieuw document maken." ma:contentTypeScope="" ma:versionID="eb6e13aef64e42d385baad92c8b28c0d">
  <xsd:schema xmlns:xsd="http://www.w3.org/2001/XMLSchema" xmlns:xs="http://www.w3.org/2001/XMLSchema" xmlns:p="http://schemas.microsoft.com/office/2006/metadata/properties" xmlns:ns2="9af10db7-84f1-40ca-a859-785a29ec651c" targetNamespace="http://schemas.microsoft.com/office/2006/metadata/properties" ma:root="true" ma:fieldsID="ebaf9c6430f0c5527f4bd345cbf76390" ns2:_="">
    <xsd:import namespace="9af10db7-84f1-40ca-a859-785a29ec651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0db7-84f1-40ca-a859-785a29ec651c"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4EAFF0-3E14-4582-A9F5-400E142DDE36}"/>
</file>

<file path=customXml/itemProps2.xml><?xml version="1.0" encoding="utf-8"?>
<ds:datastoreItem xmlns:ds="http://schemas.openxmlformats.org/officeDocument/2006/customXml" ds:itemID="{EA3B1FCB-8009-48CC-B133-EC5BA1137AD9}"/>
</file>

<file path=customXml/itemProps3.xml><?xml version="1.0" encoding="utf-8"?>
<ds:datastoreItem xmlns:ds="http://schemas.openxmlformats.org/officeDocument/2006/customXml" ds:itemID="{44A0DC4F-05EF-4057-A421-1E6C319FE591}"/>
</file>

<file path=docProps/app.xml><?xml version="1.0" encoding="utf-8"?>
<Properties xmlns="http://schemas.openxmlformats.org/officeDocument/2006/extended-properties" xmlns:vt="http://schemas.openxmlformats.org/officeDocument/2006/docPropsVTypes">
  <Template>Normal</Template>
  <TotalTime>3</TotalTime>
  <Pages>6</Pages>
  <Words>2396</Words>
  <Characters>13178</Characters>
  <Application>Microsoft Office Word</Application>
  <DocSecurity>0</DocSecurity>
  <Lines>109</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Rietkerk</dc:creator>
  <cp:keywords/>
  <dc:description/>
  <cp:lastModifiedBy>Janneke Rietkerk</cp:lastModifiedBy>
  <cp:revision>2</cp:revision>
  <dcterms:created xsi:type="dcterms:W3CDTF">2016-11-09T10:44:00Z</dcterms:created>
  <dcterms:modified xsi:type="dcterms:W3CDTF">2016-11-09T14:11:00Z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0x0101007D396ECA0ED4D94395CAC6FA34B2F344</vt:lpwstr>
  </property>
</Properties>
</file>