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Shadows Into Light" w:cs="Shadows Into Light" w:eastAsia="Shadows Into Light" w:hAnsi="Shadows Into Light"/>
          <w:b w:val="1"/>
          <w:sz w:val="52"/>
          <w:szCs w:val="52"/>
        </w:rPr>
      </w:pPr>
      <w:r w:rsidDel="00000000" w:rsidR="00000000" w:rsidRPr="00000000">
        <w:rPr>
          <w:rFonts w:ascii="Shadows Into Light" w:cs="Shadows Into Light" w:eastAsia="Shadows Into Light" w:hAnsi="Shadows Into Light"/>
          <w:b w:val="1"/>
          <w:sz w:val="52"/>
          <w:szCs w:val="52"/>
          <w:rtl w:val="0"/>
        </w:rPr>
        <w:t xml:space="preserve">Groeiformulier</w:t>
      </w:r>
    </w:p>
    <w:p w:rsidR="00000000" w:rsidDel="00000000" w:rsidP="00000000" w:rsidRDefault="00000000" w:rsidRPr="00000000" w14:paraId="00000002">
      <w:pPr>
        <w:rPr>
          <w:rFonts w:ascii="Roboto Mono" w:cs="Roboto Mono" w:eastAsia="Roboto Mono" w:hAnsi="Roboto Mono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Aanmelding voor: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 Mono" w:cs="Roboto Mono" w:eastAsia="Roboto Mono" w:hAnsi="Roboto Mono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b w:val="1"/>
                <w:sz w:val="40"/>
                <w:szCs w:val="40"/>
                <w:rtl w:val="0"/>
              </w:rPr>
              <w:t xml:space="preserve">Groeituin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Roboto Mono" w:cs="Roboto Mono" w:eastAsia="Roboto Mono" w:hAnsi="Roboto Mon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b w:val="1"/>
                <w:sz w:val="24"/>
                <w:szCs w:val="24"/>
                <w:rtl w:val="0"/>
              </w:rPr>
              <w:t xml:space="preserve">1-1 begeleiding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matic SC" w:cs="Amatic SC" w:eastAsia="Amatic SC" w:hAnsi="Amatic SC"/>
                <w:b w:val="1"/>
                <w:sz w:val="44"/>
                <w:szCs w:val="44"/>
                <w:u w:val="none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sz w:val="44"/>
                <w:szCs w:val="44"/>
                <w:rtl w:val="0"/>
              </w:rPr>
              <w:t xml:space="preserve"> Groeiklas</w:t>
            </w:r>
          </w:p>
        </w:tc>
      </w:tr>
    </w:tbl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Gegevens kind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6870"/>
        <w:tblGridChange w:id="0">
          <w:tblGrid>
            <w:gridCol w:w="2130"/>
            <w:gridCol w:w="687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Geboortedatum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Naam ouders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Gegevens school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6885"/>
        <w:tblGridChange w:id="0">
          <w:tblGrid>
            <w:gridCol w:w="2115"/>
            <w:gridCol w:w="68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Leerkracht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Ib’er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Samen met ouder  invullen:</w:t>
      </w:r>
    </w:p>
    <w:tbl>
      <w:tblPr>
        <w:tblStyle w:val="Table4"/>
        <w:tblW w:w="888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820"/>
        <w:gridCol w:w="6060"/>
        <w:tblGridChange w:id="0">
          <w:tblGrid>
            <w:gridCol w:w="2820"/>
            <w:gridCol w:w="6060"/>
          </w:tblGrid>
        </w:tblGridChange>
      </w:tblGrid>
      <w:tr>
        <w:trPr>
          <w:trHeight w:val="13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Reden van aanmelding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13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Doel van deelname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Waar liggen de interesses?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13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Wat gaat goed op school?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19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Eventuele risicofactoren?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16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Extra hulp</w:t>
            </w:r>
          </w:p>
          <w:p w:rsidR="00000000" w:rsidDel="00000000" w:rsidP="00000000" w:rsidRDefault="00000000" w:rsidRPr="00000000" w14:paraId="00000045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rtl w:val="0"/>
              </w:rPr>
              <w:t xml:space="preserve">Welke extra ondersteuning</w:t>
            </w:r>
          </w:p>
          <w:p w:rsidR="00000000" w:rsidDel="00000000" w:rsidP="00000000" w:rsidRDefault="00000000" w:rsidRPr="00000000" w14:paraId="00000046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krijgt het kind? </w:t>
            </w:r>
          </w:p>
          <w:p w:rsidR="00000000" w:rsidDel="00000000" w:rsidP="00000000" w:rsidRDefault="00000000" w:rsidRPr="00000000" w14:paraId="00000047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(binnen of buiten </w:t>
            </w:r>
          </w:p>
          <w:p w:rsidR="00000000" w:rsidDel="00000000" w:rsidP="00000000" w:rsidRDefault="00000000" w:rsidRPr="00000000" w14:paraId="00000048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de school)</w:t>
            </w:r>
          </w:p>
          <w:p w:rsidR="00000000" w:rsidDel="00000000" w:rsidP="00000000" w:rsidRDefault="00000000" w:rsidRPr="00000000" w14:paraId="00000049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Vul voor de aanmelding Groeiklas ook de Vragenlijst  Executieve Functies in voor leerkracht, ouder en kind.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De aanmelding sturen naar: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e.dijkstra-rurup@ppo-nk.nl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matic SC" w:cs="Amatic SC" w:eastAsia="Amatic SC" w:hAnsi="Amatic SC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matic SC" w:cs="Amatic SC" w:eastAsia="Amatic SC" w:hAnsi="Amatic SC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matic SC" w:cs="Amatic SC" w:eastAsia="Amatic SC" w:hAnsi="Amatic SC"/>
          <w:b w:val="1"/>
          <w:sz w:val="36"/>
          <w:szCs w:val="36"/>
        </w:rPr>
      </w:pPr>
      <w:r w:rsidDel="00000000" w:rsidR="00000000" w:rsidRPr="00000000">
        <w:rPr>
          <w:rFonts w:ascii="Amatic SC" w:cs="Amatic SC" w:eastAsia="Amatic SC" w:hAnsi="Amatic SC"/>
          <w:b w:val="1"/>
          <w:sz w:val="36"/>
          <w:szCs w:val="36"/>
          <w:rtl w:val="0"/>
        </w:rPr>
        <w:t xml:space="preserve">GROEIPLAN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Wordt ingevuld door leerkracht van GROEI!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Probleem analyse</w:t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Sterke en zwakke Executieve functies zijn:</w:t>
      </w:r>
    </w:p>
    <w:tbl>
      <w:tblPr>
        <w:tblStyle w:val="Table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Zwakke cognitieve functies zijn:</w:t>
      </w:r>
    </w:p>
    <w:p w:rsidR="00000000" w:rsidDel="00000000" w:rsidP="00000000" w:rsidRDefault="00000000" w:rsidRPr="00000000" w14:paraId="0000005F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Aan welke vaardigheden wordt gewerkt?</w:t>
      </w:r>
    </w:p>
    <w:tbl>
      <w:tblPr>
        <w:tblStyle w:val="Table8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matic SC" w:cs="Amatic SC" w:eastAsia="Amatic SC" w:hAnsi="Amatic SC"/>
          <w:b w:val="1"/>
          <w:sz w:val="36"/>
          <w:szCs w:val="36"/>
        </w:rPr>
      </w:pPr>
      <w:r w:rsidDel="00000000" w:rsidR="00000000" w:rsidRPr="00000000">
        <w:rPr>
          <w:rFonts w:ascii="Amatic SC" w:cs="Amatic SC" w:eastAsia="Amatic SC" w:hAnsi="Amatic SC"/>
          <w:b w:val="1"/>
          <w:sz w:val="36"/>
          <w:szCs w:val="36"/>
          <w:rtl w:val="0"/>
        </w:rPr>
        <w:t xml:space="preserve">GROEI!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Tussenevaluatie 1:</w:t>
      </w:r>
    </w:p>
    <w:tbl>
      <w:tblPr>
        <w:tblStyle w:val="Table9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Bijstellen plan voor volgende blok</w:t>
      </w:r>
    </w:p>
    <w:tbl>
      <w:tblPr>
        <w:tblStyle w:val="Table10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Tussenevaluatie 2:</w:t>
      </w:r>
    </w:p>
    <w:tbl>
      <w:tblPr>
        <w:tblStyle w:val="Table1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Bijstellen plan voor volgende thema</w:t>
      </w:r>
    </w:p>
    <w:tbl>
      <w:tblPr>
        <w:tblStyle w:val="Table1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matic SC">
    <w:embedRegular w:fontKey="{00000000-0000-0000-0000-000000000000}" r:id="rId1" w:subsetted="0"/>
    <w:embedBold w:fontKey="{00000000-0000-0000-0000-000000000000}" r:id="rId2" w:subsetted="0"/>
  </w:font>
  <w:font w:name="Shadows Into Light">
    <w:embedRegular w:fontKey="{00000000-0000-0000-0000-000000000000}" r:id="rId3" w:subsetted="0"/>
  </w:font>
  <w:font w:name="Roboto Mono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jc w:val="center"/>
      <w:rPr>
        <w:rFonts w:ascii="Shadows Into Light" w:cs="Shadows Into Light" w:eastAsia="Shadows Into Light" w:hAnsi="Shadows Into Light"/>
      </w:rPr>
    </w:pPr>
    <w:r w:rsidDel="00000000" w:rsidR="00000000" w:rsidRPr="00000000">
      <w:rPr>
        <w:rFonts w:ascii="Shadows Into Light" w:cs="Shadows Into Light" w:eastAsia="Shadows Into Light" w:hAnsi="Shadows Into Light"/>
        <w:rtl w:val="0"/>
      </w:rPr>
      <w:t xml:space="preserve">GROEI! </w:t>
    </w:r>
    <w:r w:rsidDel="00000000" w:rsidR="00000000" w:rsidRPr="00000000">
      <w:rPr>
        <w:rFonts w:ascii="Shadows Into Light" w:cs="Shadows Into Light" w:eastAsia="Shadows Into Light" w:hAnsi="Shadows Into Light"/>
        <w:rtl w:val="0"/>
      </w:rPr>
      <w:t xml:space="preserve">Alkmaar-Noord</w:t>
    </w:r>
  </w:p>
  <w:p w:rsidR="00000000" w:rsidDel="00000000" w:rsidP="00000000" w:rsidRDefault="00000000" w:rsidRPr="00000000" w14:paraId="0000007B">
    <w:pPr>
      <w:jc w:val="center"/>
      <w:rPr>
        <w:rFonts w:ascii="Amatic SC" w:cs="Amatic SC" w:eastAsia="Amatic SC" w:hAnsi="Amatic SC"/>
      </w:rPr>
    </w:pPr>
    <w:r w:rsidDel="00000000" w:rsidR="00000000" w:rsidRPr="00000000">
      <w:rPr>
        <w:rFonts w:ascii="Shadows Into Light" w:cs="Shadows Into Light" w:eastAsia="Shadows Into Light" w:hAnsi="Shadows Into Light"/>
        <w:rtl w:val="0"/>
      </w:rPr>
      <w:t xml:space="preserve">Aanmelding voor schooljaar 2021-202</w:t>
    </w:r>
    <w:r w:rsidDel="00000000" w:rsidR="00000000" w:rsidRPr="00000000">
      <w:rPr>
        <w:rFonts w:ascii="Amatic SC" w:cs="Amatic SC" w:eastAsia="Amatic SC" w:hAnsi="Amatic SC"/>
        <w:rtl w:val="0"/>
      </w:rPr>
      <w:t xml:space="preserve">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.dijkstra-rurup@ppo-nk.nl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Relationship Id="rId3" Type="http://schemas.openxmlformats.org/officeDocument/2006/relationships/font" Target="fonts/ShadowsIntoLight-regular.ttf"/><Relationship Id="rId4" Type="http://schemas.openxmlformats.org/officeDocument/2006/relationships/font" Target="fonts/RobotoMono-regular.ttf"/><Relationship Id="rId5" Type="http://schemas.openxmlformats.org/officeDocument/2006/relationships/font" Target="fonts/RobotoMono-bold.ttf"/><Relationship Id="rId6" Type="http://schemas.openxmlformats.org/officeDocument/2006/relationships/font" Target="fonts/RobotoMono-italic.ttf"/><Relationship Id="rId7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