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F966" w14:textId="1E9AC0E9" w:rsidR="00B74D1D" w:rsidRPr="005B3379" w:rsidRDefault="00B74D1D">
      <w:pPr>
        <w:rPr>
          <w:b/>
          <w:bCs/>
        </w:rPr>
      </w:pPr>
      <w:r w:rsidRPr="005B3379">
        <w:rPr>
          <w:b/>
          <w:bCs/>
        </w:rPr>
        <w:t xml:space="preserve">Samenvatting </w:t>
      </w:r>
      <w:r w:rsidR="005B3379" w:rsidRPr="005B3379">
        <w:rPr>
          <w:b/>
          <w:bCs/>
        </w:rPr>
        <w:t xml:space="preserve">- </w:t>
      </w:r>
      <w:r w:rsidR="005B3379" w:rsidRPr="005B3379">
        <w:rPr>
          <w:b/>
          <w:bCs/>
        </w:rPr>
        <w:t>Terug naar leren</w:t>
      </w:r>
    </w:p>
    <w:p w14:paraId="71D9EA17" w14:textId="77777777" w:rsidR="00B74D1D" w:rsidRDefault="00B74D1D"/>
    <w:p w14:paraId="54F0197A" w14:textId="77777777" w:rsidR="00B74D1D" w:rsidRDefault="00B74D1D">
      <w:r>
        <w:t>“Ik zit eindelijk op mijn plek en kan weer toekomstplannen maken.” Dat vertelde een van de jongeren die we spraken tijdens dit onderzoek. Bij alle onderwijszorgarrangementen (</w:t>
      </w:r>
      <w:proofErr w:type="spellStart"/>
      <w:r>
        <w:t>OZA's</w:t>
      </w:r>
      <w:proofErr w:type="spellEnd"/>
      <w:r>
        <w:t xml:space="preserve">) – een maatwerkplek voor jeugdigen, waar zij onderwijs krijgen in combinatie met zorg of hulp – zagen wij tijdens onze bezoeken dat jeugdigen aandacht en ondersteuning krijgen die hen helpt om weer zonder buikpijn aan hun dag te beginnen. </w:t>
      </w:r>
    </w:p>
    <w:p w14:paraId="305B1B11" w14:textId="77777777" w:rsidR="00B74D1D" w:rsidRDefault="00B74D1D">
      <w:r>
        <w:t xml:space="preserve">Voor het themaonderzoek hebben we twintig </w:t>
      </w:r>
      <w:proofErr w:type="spellStart"/>
      <w:r>
        <w:t>OZA’s</w:t>
      </w:r>
      <w:proofErr w:type="spellEnd"/>
      <w:r>
        <w:t xml:space="preserve"> bezocht, binnen en buiten het bekostigd onderwijsbestel. Het totaal aantal </w:t>
      </w:r>
      <w:proofErr w:type="spellStart"/>
      <w:r>
        <w:t>OZA’s</w:t>
      </w:r>
      <w:proofErr w:type="spellEnd"/>
      <w:r>
        <w:t xml:space="preserve"> in Nederlands is nergens geregistreerd en daarom kunnen we niet zeggen of de bevindingen algemeen geldend zijn. </w:t>
      </w:r>
    </w:p>
    <w:p w14:paraId="1435DAAF" w14:textId="77777777" w:rsidR="00B74D1D" w:rsidRDefault="00B74D1D">
      <w:r>
        <w:t xml:space="preserve">De helft van de </w:t>
      </w:r>
      <w:proofErr w:type="spellStart"/>
      <w:r>
        <w:t>OZA’s</w:t>
      </w:r>
      <w:proofErr w:type="spellEnd"/>
      <w:r>
        <w:t xml:space="preserve"> die we bezochten was van een aanbieder buiten het bekostigd onderwijsbestel. Jeugdigen blijken daar te belanden als zij en hun ouders te veel faalervaringen hebben opgedaan in het bekostigd onderwijs. We hoorden van onze gesprekspartners dat lang aanmodderen op de school van herkomst gebeurt vanuit de beste bedoelingen, maar leidt tot verergering van de problematiek. Vanuit de zorg wordt niet altijd goed samengewerkt met het onderwijs, waardoor jeugdigen vastlopen. Jeugdigen komen daardoor vaak geknakt binnen bij een OZA, soms omdat ze al lange tijd thuis hebben gezeten. </w:t>
      </w:r>
    </w:p>
    <w:p w14:paraId="09669BB0" w14:textId="77777777" w:rsidR="00B74D1D" w:rsidRDefault="00B74D1D">
      <w:r>
        <w:t xml:space="preserve">De faalervaring en het schooltrauma maken het vaak moeizaam om weer terug te keren naar een meer reguliere onderwijssetting. Sommige </w:t>
      </w:r>
      <w:proofErr w:type="spellStart"/>
      <w:r>
        <w:t>OZA’s</w:t>
      </w:r>
      <w:proofErr w:type="spellEnd"/>
      <w:r>
        <w:t xml:space="preserve"> buiten het bekostigd onderwijs zien zichzelf dan ook als alternatief voor de gewone scholen en richten zich niet op terugkeer van de jeugdigen. Bij de </w:t>
      </w:r>
      <w:proofErr w:type="spellStart"/>
      <w:r>
        <w:t>OZA’s</w:t>
      </w:r>
      <w:proofErr w:type="spellEnd"/>
      <w:r>
        <w:t xml:space="preserve"> die wel gericht zijn op terugkeer naar een meer reguliere onderwijssetting lukt het vaak om jeugdigen te laten terugkeren. Zij stellen bijvoorbeeld als doel dat iedereen zich richt op terugkeer van de jeugdige na een jaar bij het OZA. </w:t>
      </w:r>
    </w:p>
    <w:p w14:paraId="0A47E365" w14:textId="77777777" w:rsidR="00B74D1D" w:rsidRDefault="00B74D1D">
      <w:r>
        <w:t xml:space="preserve">Jeugdigen gaven aan zich geholpen te voelen en komen weer tot leren als er goed naar hen geluisterd wordt en er integraal maatwerk geboden wordt. Dat maatwerk kan beter geleverd worden als veel verschillende expertises betrokken kunnen worden, zo vertelden de directies. Het betrekken van verschillende disciplines (van een muziektherapeut tot een timmerman en van een gedragsdeskundige tot een sportinstructeur) is voor aanbieders buiten het onderwijsbestel, volgens henzelf, eenvoudiger dan binnen het bekostigd bestel. </w:t>
      </w:r>
    </w:p>
    <w:p w14:paraId="15B7966B" w14:textId="77777777" w:rsidR="00B74D1D" w:rsidRDefault="00B74D1D">
      <w:r>
        <w:t xml:space="preserve">Werken volgens het motto ‘één kind, één plan’ zou volgens de geïnterviewden ook makkelijker zijn als alle betrokkenen voor dezelfde aanbieder werken, wat het geval is buiten het bekostigd onderwijs. We zien echter dat de planmatige aanpak beter uitgewerkt en doelgerichter is bij de bezochte </w:t>
      </w:r>
      <w:proofErr w:type="spellStart"/>
      <w:r>
        <w:t>OZA’s</w:t>
      </w:r>
      <w:proofErr w:type="spellEnd"/>
      <w:r>
        <w:t xml:space="preserve"> binnen het bekostigd onderwijs. Wat onhandig is voor deze </w:t>
      </w:r>
      <w:proofErr w:type="spellStart"/>
      <w:r>
        <w:t>OZA’s</w:t>
      </w:r>
      <w:proofErr w:type="spellEnd"/>
      <w:r>
        <w:t xml:space="preserve"> is dat het vanwege de geldende regelgeving nodig is het plan bij twee organisaties (onderwijs en jeugdhulp) in het systeem te zetten en dus voortdurend op twee plekken bij te werken. ‘Eén kind, één plan’ is onder deze condities moeilijk te realiseren. </w:t>
      </w:r>
    </w:p>
    <w:p w14:paraId="3D49237C" w14:textId="77777777" w:rsidR="00B74D1D" w:rsidRDefault="00B74D1D">
      <w:r>
        <w:t xml:space="preserve">De gescheiden regelgeving voor onderwijs en jeugdhulp, en met name de gescheiden bekostiging, zijn voor de </w:t>
      </w:r>
      <w:proofErr w:type="spellStart"/>
      <w:r>
        <w:t>OZA’s</w:t>
      </w:r>
      <w:proofErr w:type="spellEnd"/>
      <w:r>
        <w:t xml:space="preserve"> binnen het bekostigd onderwijs een belangrijk knelpunt. Het vertraagt het starten van een maatwerktraject, terwijl snel starten juist zo belangrijk wordt gevonden. Volgens de respondenten en de inspecteurs is samenwerking cruciaal om een integraal aanbod te kunnen verzorgen, terwijl de regelgeving en bekostiging uitgaan van gescheiden werelden. Jeugdhulpaanbieders voegden daaraan toe dat de bekostigingssystematiek van afzonderlijke gemeenten belemmerend kan werken: terugkerende aanbestedingen kunnen een einde maken aan </w:t>
      </w:r>
      <w:r>
        <w:lastRenderedPageBreak/>
        <w:t xml:space="preserve">een goede samenwerking tussen onderwijs en zorg. Daarnaast zijn de tarieven soms te laag om goede hulp te bieden. </w:t>
      </w:r>
    </w:p>
    <w:p w14:paraId="59D82B25" w14:textId="77777777" w:rsidR="00B74D1D" w:rsidRDefault="00B74D1D">
      <w:r>
        <w:t xml:space="preserve">Om thuiszitten te voorkomen en te verhelpen zijn, naast het wegnemen van de genoemde knelpunten in de bekostiging, de volgende factoren belangrijk volgens onze gesprekspartners: </w:t>
      </w:r>
    </w:p>
    <w:p w14:paraId="12593084" w14:textId="77777777" w:rsidR="00B74D1D" w:rsidRDefault="00B74D1D" w:rsidP="00B74D1D">
      <w:pPr>
        <w:pStyle w:val="Lijstalinea"/>
        <w:numPr>
          <w:ilvl w:val="0"/>
          <w:numId w:val="1"/>
        </w:numPr>
      </w:pPr>
      <w:r>
        <w:t xml:space="preserve">een aanpak hanteren die gericht is op de jeugdige en zijn context; </w:t>
      </w:r>
    </w:p>
    <w:p w14:paraId="488C5F57" w14:textId="77777777" w:rsidR="00B74D1D" w:rsidRDefault="00B74D1D" w:rsidP="00B74D1D">
      <w:pPr>
        <w:pStyle w:val="Lijstalinea"/>
        <w:numPr>
          <w:ilvl w:val="0"/>
          <w:numId w:val="1"/>
        </w:numPr>
      </w:pPr>
      <w:r>
        <w:t xml:space="preserve">niet aanmodderen op de school van inschrijving, maar erkennen dat specialistische hulp nodig is; </w:t>
      </w:r>
    </w:p>
    <w:p w14:paraId="59F4F8F3" w14:textId="7EEC4127" w:rsidR="00B74D1D" w:rsidRDefault="00B74D1D" w:rsidP="00B74D1D">
      <w:pPr>
        <w:pStyle w:val="Lijstalinea"/>
        <w:numPr>
          <w:ilvl w:val="0"/>
          <w:numId w:val="1"/>
        </w:numPr>
      </w:pPr>
      <w:r>
        <w:t xml:space="preserve">investeren in de kennis en kunde van medewerkers; </w:t>
      </w:r>
    </w:p>
    <w:p w14:paraId="082E53FA" w14:textId="77777777" w:rsidR="00B74D1D" w:rsidRDefault="00B74D1D" w:rsidP="00B74D1D">
      <w:pPr>
        <w:pStyle w:val="Lijstalinea"/>
        <w:numPr>
          <w:ilvl w:val="0"/>
          <w:numId w:val="1"/>
        </w:numPr>
      </w:pPr>
      <w:r>
        <w:t xml:space="preserve">het hulptraject snel starten; </w:t>
      </w:r>
    </w:p>
    <w:p w14:paraId="18484AD8" w14:textId="528D0CBB" w:rsidR="00B74D1D" w:rsidRDefault="00B74D1D" w:rsidP="00B74D1D">
      <w:pPr>
        <w:pStyle w:val="Lijstalinea"/>
        <w:numPr>
          <w:ilvl w:val="0"/>
          <w:numId w:val="1"/>
        </w:numPr>
      </w:pPr>
      <w:r>
        <w:t xml:space="preserve">doelgericht werken aan terugkeren naar het onderwijs; </w:t>
      </w:r>
    </w:p>
    <w:p w14:paraId="7DD44404" w14:textId="77777777" w:rsidR="00B74D1D" w:rsidRDefault="00B74D1D" w:rsidP="00B74D1D">
      <w:pPr>
        <w:pStyle w:val="Lijstalinea"/>
        <w:numPr>
          <w:ilvl w:val="0"/>
          <w:numId w:val="1"/>
        </w:numPr>
      </w:pPr>
      <w:r>
        <w:t xml:space="preserve">een integrale aanpak dankzij goede samenwerking tussen onderwijs en jeugdhulp. </w:t>
      </w:r>
    </w:p>
    <w:p w14:paraId="30CF819C" w14:textId="77777777" w:rsidR="00B74D1D" w:rsidRDefault="00B74D1D" w:rsidP="00B74D1D">
      <w:pPr>
        <w:pStyle w:val="Lijstalinea"/>
      </w:pPr>
    </w:p>
    <w:p w14:paraId="1BF222CB" w14:textId="534247F6" w:rsidR="00B74D1D" w:rsidRDefault="00B74D1D" w:rsidP="00B74D1D">
      <w:pPr>
        <w:ind w:left="360"/>
      </w:pPr>
      <w:r>
        <w:t xml:space="preserve">Om dit te kunnen bereiken, is het nodig dat: </w:t>
      </w:r>
    </w:p>
    <w:p w14:paraId="5BF3B6F3" w14:textId="77777777" w:rsidR="00B74D1D" w:rsidRDefault="00B74D1D" w:rsidP="00B74D1D">
      <w:pPr>
        <w:pStyle w:val="Lijstalinea"/>
        <w:numPr>
          <w:ilvl w:val="0"/>
          <w:numId w:val="1"/>
        </w:numPr>
      </w:pPr>
      <w:r>
        <w:t>leraren binnen scholen tijdig durven en kunnen erkennen dat ze handelingsverlegen zijn;</w:t>
      </w:r>
    </w:p>
    <w:p w14:paraId="2326CF5F" w14:textId="77777777" w:rsidR="00B74D1D" w:rsidRDefault="00B74D1D" w:rsidP="00B74D1D">
      <w:pPr>
        <w:pStyle w:val="Lijstalinea"/>
        <w:numPr>
          <w:ilvl w:val="0"/>
          <w:numId w:val="1"/>
        </w:numPr>
      </w:pPr>
      <w:r>
        <w:t xml:space="preserve">het samenwerkingsverband snel wordt ingeschakeld en stuurt op adequate interventie; </w:t>
      </w:r>
    </w:p>
    <w:p w14:paraId="0A265206" w14:textId="12C4CE30" w:rsidR="008743CC" w:rsidRDefault="00B74D1D" w:rsidP="00B74D1D">
      <w:pPr>
        <w:pStyle w:val="Lijstalinea"/>
        <w:numPr>
          <w:ilvl w:val="0"/>
          <w:numId w:val="1"/>
        </w:numPr>
      </w:pPr>
      <w:r>
        <w:t>gemeenten sturen op het voorkomen van uitval, door jeugdhulp binnen de school of het OZA in te zetten voordat een leerling uitvalt.</w:t>
      </w:r>
    </w:p>
    <w:sectPr w:rsidR="008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7DF"/>
    <w:multiLevelType w:val="hybridMultilevel"/>
    <w:tmpl w:val="439C2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1D"/>
    <w:rsid w:val="00094135"/>
    <w:rsid w:val="005B3379"/>
    <w:rsid w:val="00A805C0"/>
    <w:rsid w:val="00B74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255A"/>
  <w15:chartTrackingRefBased/>
  <w15:docId w15:val="{F9230444-552A-4A99-9D4B-9250D88C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4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3922</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2</cp:revision>
  <dcterms:created xsi:type="dcterms:W3CDTF">2021-11-04T08:45:00Z</dcterms:created>
  <dcterms:modified xsi:type="dcterms:W3CDTF">2021-11-04T08:51:00Z</dcterms:modified>
</cp:coreProperties>
</file>