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2ED" w:rsidRPr="00FA78E8" w:rsidRDefault="0078764D" w:rsidP="00624830">
      <w:pPr>
        <w:pStyle w:val="Titel"/>
        <w:spacing w:line="240" w:lineRule="atLeast"/>
        <w:rPr>
          <w:rFonts w:asciiTheme="minorHAnsi" w:hAnsiTheme="minorHAnsi"/>
          <w:b w:val="0"/>
          <w:sz w:val="28"/>
          <w:szCs w:val="28"/>
        </w:rPr>
      </w:pPr>
      <w:bookmarkStart w:id="0" w:name="_GoBack"/>
      <w:r>
        <w:rPr>
          <w:rFonts w:asciiTheme="minorHAnsi" w:hAnsiTheme="minorHAnsi"/>
          <w:b w:val="0"/>
          <w:sz w:val="28"/>
          <w:szCs w:val="28"/>
        </w:rPr>
        <w:t>Projectvoorstel ‘</w:t>
      </w:r>
      <w:r w:rsidR="00674D27">
        <w:rPr>
          <w:rFonts w:asciiTheme="minorHAnsi" w:hAnsiTheme="minorHAnsi"/>
          <w:b w:val="0"/>
          <w:sz w:val="28"/>
          <w:szCs w:val="28"/>
        </w:rPr>
        <w:t>Kansrijk 10-14</w:t>
      </w:r>
      <w:r>
        <w:rPr>
          <w:rFonts w:asciiTheme="minorHAnsi" w:hAnsiTheme="minorHAnsi"/>
          <w:b w:val="0"/>
          <w:sz w:val="28"/>
          <w:szCs w:val="28"/>
        </w:rPr>
        <w:t>’</w:t>
      </w:r>
    </w:p>
    <w:p w:rsidR="0090169B" w:rsidRPr="0090169B" w:rsidRDefault="0090169B" w:rsidP="00624830">
      <w:pPr>
        <w:spacing w:line="240" w:lineRule="atLeast"/>
        <w:rPr>
          <w:rFonts w:asciiTheme="minorHAnsi" w:hAnsiTheme="minorHAnsi"/>
          <w:i/>
          <w:sz w:val="22"/>
          <w:szCs w:val="22"/>
        </w:rPr>
      </w:pPr>
      <w:r>
        <w:rPr>
          <w:rFonts w:asciiTheme="minorHAnsi" w:hAnsiTheme="minorHAnsi"/>
          <w:i/>
          <w:sz w:val="22"/>
          <w:szCs w:val="22"/>
        </w:rPr>
        <w:t>Inleiding</w:t>
      </w:r>
    </w:p>
    <w:p w:rsidR="00674D27" w:rsidRDefault="00674D27" w:rsidP="00624830">
      <w:pPr>
        <w:spacing w:line="240" w:lineRule="atLeast"/>
        <w:rPr>
          <w:rFonts w:asciiTheme="minorHAnsi" w:hAnsiTheme="minorHAnsi"/>
          <w:sz w:val="22"/>
          <w:szCs w:val="22"/>
        </w:rPr>
      </w:pPr>
      <w:r>
        <w:rPr>
          <w:rFonts w:asciiTheme="minorHAnsi" w:hAnsiTheme="minorHAnsi"/>
          <w:sz w:val="22"/>
          <w:szCs w:val="22"/>
        </w:rPr>
        <w:t xml:space="preserve">Overgangsmomenten in ons onderwijsstelsel behoren voor de meeste leerlingen tot de meest kwetsbare momenten in hun onderwijsloopbaan. Zeker de overgang van primair naar voorgezet onderwijs brengt risico’s met zich mee. Voor leerlingen vormt dit immers niet enkel het inruilen van de vertrouwde en pedagogisch voorspelbare omgeving voor een onbekende en prikkelrijke omgeving van het voortgezet onderwijs. Het betekent eveneens een belangrijke transitie van kind naar puber/adolescent, met alle psychologische en fysieke ontwikkelingen die daarmee gepaard gaan. </w:t>
      </w:r>
    </w:p>
    <w:p w:rsidR="00674D27" w:rsidRDefault="00674D27" w:rsidP="00624830">
      <w:pPr>
        <w:spacing w:line="240" w:lineRule="atLeast"/>
        <w:rPr>
          <w:rFonts w:asciiTheme="minorHAnsi" w:hAnsiTheme="minorHAnsi"/>
          <w:sz w:val="22"/>
          <w:szCs w:val="22"/>
        </w:rPr>
      </w:pPr>
    </w:p>
    <w:p w:rsidR="0090169B" w:rsidRPr="0090169B" w:rsidRDefault="0090169B" w:rsidP="00624830">
      <w:pPr>
        <w:spacing w:line="240" w:lineRule="atLeast"/>
        <w:rPr>
          <w:rFonts w:asciiTheme="minorHAnsi" w:hAnsiTheme="minorHAnsi"/>
          <w:i/>
          <w:sz w:val="22"/>
          <w:szCs w:val="22"/>
        </w:rPr>
      </w:pPr>
      <w:r>
        <w:rPr>
          <w:rFonts w:asciiTheme="minorHAnsi" w:hAnsiTheme="minorHAnsi"/>
          <w:i/>
          <w:sz w:val="22"/>
          <w:szCs w:val="22"/>
        </w:rPr>
        <w:t>10-14 aanpak</w:t>
      </w:r>
    </w:p>
    <w:p w:rsidR="00897545" w:rsidRDefault="00674D27" w:rsidP="00624830">
      <w:pPr>
        <w:spacing w:line="240" w:lineRule="atLeast"/>
        <w:rPr>
          <w:rFonts w:asciiTheme="minorHAnsi" w:hAnsiTheme="minorHAnsi"/>
          <w:sz w:val="22"/>
          <w:szCs w:val="22"/>
        </w:rPr>
      </w:pPr>
      <w:r>
        <w:rPr>
          <w:rFonts w:asciiTheme="minorHAnsi" w:hAnsiTheme="minorHAnsi"/>
          <w:sz w:val="22"/>
          <w:szCs w:val="22"/>
        </w:rPr>
        <w:t xml:space="preserve">Het is dus van groot belang om </w:t>
      </w:r>
      <w:r w:rsidR="0090169B">
        <w:rPr>
          <w:rFonts w:asciiTheme="minorHAnsi" w:hAnsiTheme="minorHAnsi"/>
          <w:sz w:val="22"/>
          <w:szCs w:val="22"/>
        </w:rPr>
        <w:t xml:space="preserve">voor </w:t>
      </w:r>
      <w:r>
        <w:rPr>
          <w:rFonts w:asciiTheme="minorHAnsi" w:hAnsiTheme="minorHAnsi"/>
          <w:sz w:val="22"/>
          <w:szCs w:val="22"/>
        </w:rPr>
        <w:t>leerlingen</w:t>
      </w:r>
      <w:r w:rsidR="0090169B">
        <w:rPr>
          <w:rFonts w:asciiTheme="minorHAnsi" w:hAnsiTheme="minorHAnsi"/>
          <w:sz w:val="22"/>
          <w:szCs w:val="22"/>
        </w:rPr>
        <w:t xml:space="preserve"> , zeker de meer kwetsbare leerlingen, rondom deze overgang</w:t>
      </w:r>
      <w:r>
        <w:rPr>
          <w:rFonts w:asciiTheme="minorHAnsi" w:hAnsiTheme="minorHAnsi"/>
          <w:sz w:val="22"/>
          <w:szCs w:val="22"/>
        </w:rPr>
        <w:t xml:space="preserve"> </w:t>
      </w:r>
      <w:r w:rsidR="0090169B">
        <w:rPr>
          <w:rFonts w:asciiTheme="minorHAnsi" w:hAnsiTheme="minorHAnsi"/>
          <w:sz w:val="22"/>
          <w:szCs w:val="22"/>
        </w:rPr>
        <w:t xml:space="preserve">de juiste begeleiding en ondersteuning te organiseren. </w:t>
      </w:r>
      <w:r>
        <w:rPr>
          <w:rFonts w:asciiTheme="minorHAnsi" w:hAnsiTheme="minorHAnsi"/>
          <w:sz w:val="22"/>
          <w:szCs w:val="22"/>
        </w:rPr>
        <w:t xml:space="preserve">In de periode januari tot juni 2017 </w:t>
      </w:r>
      <w:r w:rsidR="0090169B">
        <w:rPr>
          <w:rFonts w:asciiTheme="minorHAnsi" w:hAnsiTheme="minorHAnsi"/>
          <w:sz w:val="22"/>
          <w:szCs w:val="22"/>
        </w:rPr>
        <w:t>hebben de samenwerkingsverbanden Noord-Kennemerland PO en VO hiertoe gezamenlijk onderzoek laten doen naar succes- en risicofactoren in deze overgangsperiode. Deze kunnen de basis vormen voor een (pedagogisch-didactische of organisatorische) ’10-14-aanpak’, waarbij specifiek aandacht is voor het versoepelen van de overgang voor jongeren in een kwetsbare positie.</w:t>
      </w:r>
      <w:r w:rsidR="00897545">
        <w:rPr>
          <w:rFonts w:asciiTheme="minorHAnsi" w:hAnsiTheme="minorHAnsi"/>
          <w:sz w:val="22"/>
          <w:szCs w:val="22"/>
        </w:rPr>
        <w:t xml:space="preserve"> </w:t>
      </w:r>
    </w:p>
    <w:p w:rsidR="00897545" w:rsidRDefault="00897545" w:rsidP="00624830">
      <w:pPr>
        <w:spacing w:line="240" w:lineRule="atLeast"/>
        <w:rPr>
          <w:rFonts w:asciiTheme="minorHAnsi" w:hAnsiTheme="minorHAnsi"/>
          <w:sz w:val="22"/>
          <w:szCs w:val="22"/>
        </w:rPr>
      </w:pPr>
    </w:p>
    <w:p w:rsidR="00897545" w:rsidRPr="00737E90" w:rsidRDefault="00897545" w:rsidP="00624830">
      <w:pPr>
        <w:spacing w:line="240" w:lineRule="atLeast"/>
        <w:rPr>
          <w:szCs w:val="20"/>
        </w:rPr>
      </w:pPr>
      <w:r>
        <w:rPr>
          <w:rFonts w:asciiTheme="minorHAnsi" w:hAnsiTheme="minorHAnsi"/>
          <w:sz w:val="22"/>
          <w:szCs w:val="22"/>
        </w:rPr>
        <w:t xml:space="preserve">Het onderzoek is uitgevoerd door Marije </w:t>
      </w:r>
      <w:proofErr w:type="spellStart"/>
      <w:r>
        <w:rPr>
          <w:rFonts w:asciiTheme="minorHAnsi" w:hAnsiTheme="minorHAnsi"/>
          <w:sz w:val="22"/>
          <w:szCs w:val="22"/>
        </w:rPr>
        <w:t>Bosdriezs</w:t>
      </w:r>
      <w:proofErr w:type="spellEnd"/>
      <w:r w:rsidR="006A61E4">
        <w:rPr>
          <w:rFonts w:asciiTheme="minorHAnsi" w:hAnsiTheme="minorHAnsi"/>
          <w:sz w:val="22"/>
          <w:szCs w:val="22"/>
        </w:rPr>
        <w:t xml:space="preserve"> samen met de leden van de netwerkgroep 10-14 (praktijkonderzoek) </w:t>
      </w:r>
      <w:r>
        <w:rPr>
          <w:rFonts w:asciiTheme="minorHAnsi" w:hAnsiTheme="minorHAnsi"/>
          <w:sz w:val="22"/>
          <w:szCs w:val="22"/>
        </w:rPr>
        <w:t>,</w:t>
      </w:r>
      <w:r w:rsidRPr="00897545">
        <w:rPr>
          <w:szCs w:val="20"/>
        </w:rPr>
        <w:t xml:space="preserve"> </w:t>
      </w:r>
      <w:r>
        <w:rPr>
          <w:szCs w:val="20"/>
        </w:rPr>
        <w:t>met als doel</w:t>
      </w:r>
      <w:r w:rsidRPr="009B52BC">
        <w:rPr>
          <w:szCs w:val="20"/>
        </w:rPr>
        <w:t xml:space="preserve"> het in beeld brengen van  belemmerende en bevorderende factoren, die een rol spelen bij de overstap van kwetsbare leerlingen van het PO naar h</w:t>
      </w:r>
      <w:r>
        <w:rPr>
          <w:szCs w:val="20"/>
        </w:rPr>
        <w:t>et VO. Dit betreft factoren bij leerlingen, ouders en s</w:t>
      </w:r>
      <w:r w:rsidRPr="009B52BC">
        <w:rPr>
          <w:szCs w:val="20"/>
        </w:rPr>
        <w:t>cholen (leerkrachten PO en mentoren/docenten  VO, maar ook systeemfactoren)</w:t>
      </w:r>
      <w:r>
        <w:rPr>
          <w:szCs w:val="20"/>
        </w:rPr>
        <w:t>.</w:t>
      </w:r>
      <w:r w:rsidRPr="00897545">
        <w:rPr>
          <w:szCs w:val="20"/>
        </w:rPr>
        <w:t xml:space="preserve"> </w:t>
      </w:r>
      <w:r>
        <w:rPr>
          <w:szCs w:val="20"/>
        </w:rPr>
        <w:t xml:space="preserve">Voor dit onderzoek is gebruik gemaakt van verschillende bronnen. </w:t>
      </w:r>
    </w:p>
    <w:p w:rsidR="00897545" w:rsidRPr="00624830" w:rsidRDefault="00897545" w:rsidP="00624830">
      <w:pPr>
        <w:numPr>
          <w:ilvl w:val="0"/>
          <w:numId w:val="34"/>
        </w:numPr>
        <w:spacing w:line="240" w:lineRule="atLeast"/>
        <w:rPr>
          <w:rFonts w:asciiTheme="minorHAnsi" w:hAnsiTheme="minorHAnsi"/>
          <w:sz w:val="22"/>
          <w:szCs w:val="22"/>
        </w:rPr>
      </w:pPr>
      <w:r w:rsidRPr="00624830">
        <w:rPr>
          <w:rFonts w:asciiTheme="minorHAnsi" w:hAnsiTheme="minorHAnsi"/>
          <w:sz w:val="22"/>
          <w:szCs w:val="22"/>
        </w:rPr>
        <w:t xml:space="preserve">Literatuuronderzoek. Hiervoor is actueel binnen- en buitenlands onderzoek benut. Vooral twee recente onderzoeken (2016) van GION (Rijksuniversiteit Groningen) waren daarbij zeer bruikbaar. Daarnaast is vooral gekeken naar literatuur uit het Verenigd Koninkrijk, Australië en Nieuw-Zeeland, omdat deze landen een vergelijkbaar onderwijssysteem hebben met een overstap van primair naar voortgezet onderwijs rond de 12-jarige leeftijd.  </w:t>
      </w:r>
    </w:p>
    <w:p w:rsidR="00897545" w:rsidRPr="00624830" w:rsidRDefault="00897545" w:rsidP="00624830">
      <w:pPr>
        <w:numPr>
          <w:ilvl w:val="0"/>
          <w:numId w:val="34"/>
        </w:numPr>
        <w:spacing w:line="240" w:lineRule="atLeast"/>
        <w:rPr>
          <w:rFonts w:asciiTheme="minorHAnsi" w:hAnsiTheme="minorHAnsi"/>
          <w:sz w:val="22"/>
          <w:szCs w:val="22"/>
        </w:rPr>
      </w:pPr>
      <w:r w:rsidRPr="00624830">
        <w:rPr>
          <w:rFonts w:asciiTheme="minorHAnsi" w:hAnsiTheme="minorHAnsi"/>
          <w:sz w:val="22"/>
          <w:szCs w:val="22"/>
        </w:rPr>
        <w:t xml:space="preserve">Leergesprekken met betrokkenen bij de overgang van PO naar VO. Leerkrachten groep 7/8 en intern begeleiders uit het PO,  mentoren en zorgcoördinatoren klas 1/2 uit het VO, ouders en leerlingen zijn met elkaar in gesprek gegaan over de overstap van die betreffende leerling van PO naar VO. De gesprekken werden begeleid door consulenten PO en VO en gevoerd en vastgelegd aan de hand van een vast format. </w:t>
      </w:r>
    </w:p>
    <w:p w:rsidR="00897545" w:rsidRPr="00624830" w:rsidRDefault="00897545" w:rsidP="00624830">
      <w:pPr>
        <w:numPr>
          <w:ilvl w:val="0"/>
          <w:numId w:val="34"/>
        </w:numPr>
        <w:spacing w:line="240" w:lineRule="atLeast"/>
        <w:rPr>
          <w:rFonts w:asciiTheme="minorHAnsi" w:hAnsiTheme="minorHAnsi"/>
          <w:sz w:val="22"/>
          <w:szCs w:val="22"/>
        </w:rPr>
      </w:pPr>
      <w:r w:rsidRPr="00624830">
        <w:rPr>
          <w:rFonts w:asciiTheme="minorHAnsi" w:hAnsiTheme="minorHAnsi"/>
          <w:sz w:val="22"/>
          <w:szCs w:val="22"/>
        </w:rPr>
        <w:t xml:space="preserve">Inbreng vanuit het zorgcoördinatorenoverleg VO. </w:t>
      </w:r>
    </w:p>
    <w:p w:rsidR="00897545" w:rsidRPr="00624830" w:rsidRDefault="00897545" w:rsidP="00624830">
      <w:pPr>
        <w:numPr>
          <w:ilvl w:val="0"/>
          <w:numId w:val="34"/>
        </w:numPr>
        <w:spacing w:line="240" w:lineRule="atLeast"/>
        <w:rPr>
          <w:rFonts w:asciiTheme="minorHAnsi" w:hAnsiTheme="minorHAnsi"/>
          <w:sz w:val="22"/>
          <w:szCs w:val="22"/>
        </w:rPr>
      </w:pPr>
      <w:r w:rsidRPr="00624830">
        <w:rPr>
          <w:rFonts w:asciiTheme="minorHAnsi" w:hAnsiTheme="minorHAnsi"/>
          <w:sz w:val="22"/>
          <w:szCs w:val="22"/>
        </w:rPr>
        <w:t>Thematafels over passend onderwijs en de overgang PO-VO op de netwerkconferentie doorgaande lijn PO-VO in de klas, op 12 oktober 2016.</w:t>
      </w:r>
    </w:p>
    <w:p w:rsidR="00406AD3" w:rsidRDefault="00406AD3" w:rsidP="00624830">
      <w:pPr>
        <w:spacing w:line="240" w:lineRule="atLeast"/>
        <w:rPr>
          <w:rFonts w:asciiTheme="minorHAnsi" w:hAnsiTheme="minorHAnsi"/>
          <w:sz w:val="22"/>
          <w:szCs w:val="22"/>
        </w:rPr>
      </w:pPr>
    </w:p>
    <w:p w:rsidR="0090169B" w:rsidRDefault="0090169B" w:rsidP="00624830">
      <w:pPr>
        <w:spacing w:line="240" w:lineRule="atLeast"/>
        <w:rPr>
          <w:rFonts w:asciiTheme="minorHAnsi" w:hAnsiTheme="minorHAnsi"/>
          <w:sz w:val="22"/>
          <w:szCs w:val="22"/>
        </w:rPr>
      </w:pPr>
    </w:p>
    <w:p w:rsidR="0090169B" w:rsidRDefault="0090169B" w:rsidP="00624830">
      <w:pPr>
        <w:spacing w:line="240" w:lineRule="atLeast"/>
        <w:rPr>
          <w:rFonts w:asciiTheme="minorHAnsi" w:hAnsiTheme="minorHAnsi"/>
          <w:i/>
          <w:sz w:val="22"/>
          <w:szCs w:val="22"/>
        </w:rPr>
      </w:pPr>
      <w:r>
        <w:rPr>
          <w:rFonts w:asciiTheme="minorHAnsi" w:hAnsiTheme="minorHAnsi"/>
          <w:i/>
          <w:sz w:val="22"/>
          <w:szCs w:val="22"/>
        </w:rPr>
        <w:t>Resultaten en aanbeveling</w:t>
      </w:r>
    </w:p>
    <w:p w:rsidR="0090169B" w:rsidRDefault="00897545" w:rsidP="00624830">
      <w:pPr>
        <w:spacing w:line="240" w:lineRule="atLeast"/>
        <w:rPr>
          <w:rFonts w:asciiTheme="minorHAnsi" w:hAnsiTheme="minorHAnsi"/>
          <w:sz w:val="22"/>
          <w:szCs w:val="22"/>
        </w:rPr>
      </w:pPr>
      <w:r>
        <w:rPr>
          <w:rFonts w:asciiTheme="minorHAnsi" w:hAnsiTheme="minorHAnsi"/>
          <w:sz w:val="22"/>
          <w:szCs w:val="22"/>
        </w:rPr>
        <w:t xml:space="preserve">Het onderzoek 10-14 </w:t>
      </w:r>
      <w:r w:rsidR="0090169B">
        <w:rPr>
          <w:rFonts w:asciiTheme="minorHAnsi" w:hAnsiTheme="minorHAnsi"/>
          <w:sz w:val="22"/>
          <w:szCs w:val="22"/>
        </w:rPr>
        <w:t xml:space="preserve">kent als belangrijkste conclusie dat </w:t>
      </w:r>
      <w:r w:rsidR="0090169B" w:rsidRPr="0090169B">
        <w:rPr>
          <w:rFonts w:asciiTheme="minorHAnsi" w:hAnsiTheme="minorHAnsi"/>
          <w:sz w:val="22"/>
          <w:szCs w:val="22"/>
        </w:rPr>
        <w:t xml:space="preserve">voor een geslaagde overstap van PO naar VO breder gekeken moet worden dan alleen naar de cognitieve ontwikkeling van kinderen. De niet-cognitieve ontwikkeling (sociaal-emotionele ontwikkeling en welbevinden) vormt een cruciale factor bij de overgang. Daarnaast spelen achtergrondkenmerken en factoren in de sociale omgeving </w:t>
      </w:r>
      <w:r w:rsidR="0090169B">
        <w:rPr>
          <w:rFonts w:asciiTheme="minorHAnsi" w:hAnsiTheme="minorHAnsi"/>
          <w:sz w:val="22"/>
          <w:szCs w:val="22"/>
        </w:rPr>
        <w:t xml:space="preserve">(relatie met ouders, sociaaleconomische kansen) </w:t>
      </w:r>
      <w:r w:rsidR="0090169B" w:rsidRPr="0090169B">
        <w:rPr>
          <w:rFonts w:asciiTheme="minorHAnsi" w:hAnsiTheme="minorHAnsi"/>
          <w:sz w:val="22"/>
          <w:szCs w:val="22"/>
        </w:rPr>
        <w:t>een rol. En niet te vergeten de systeemkenmerken van het onderwijs</w:t>
      </w:r>
      <w:r w:rsidR="0090169B">
        <w:rPr>
          <w:rFonts w:asciiTheme="minorHAnsi" w:hAnsiTheme="minorHAnsi"/>
          <w:sz w:val="22"/>
          <w:szCs w:val="22"/>
        </w:rPr>
        <w:t xml:space="preserve"> (organisatie van de overgang, continuïteit in de ondersteuning).</w:t>
      </w:r>
    </w:p>
    <w:p w:rsidR="0090169B" w:rsidRPr="0044433F" w:rsidRDefault="0044433F" w:rsidP="00624830">
      <w:pPr>
        <w:spacing w:line="240" w:lineRule="atLeast"/>
        <w:rPr>
          <w:rFonts w:asciiTheme="minorHAnsi" w:hAnsiTheme="minorHAnsi"/>
          <w:sz w:val="22"/>
          <w:szCs w:val="22"/>
        </w:rPr>
      </w:pPr>
      <w:r>
        <w:rPr>
          <w:rFonts w:asciiTheme="minorHAnsi" w:hAnsiTheme="minorHAnsi"/>
          <w:sz w:val="22"/>
          <w:szCs w:val="22"/>
        </w:rPr>
        <w:t xml:space="preserve">De onderzoekers beveelt aan om vooral de ontmoeting tussen PO en VO te stimuleren, om vanuit een positie van ‘kennen en herkennen’ gezamenlijk verder te werken aan de bovengenoemde </w:t>
      </w:r>
      <w:r>
        <w:rPr>
          <w:rFonts w:asciiTheme="minorHAnsi" w:hAnsiTheme="minorHAnsi"/>
          <w:sz w:val="22"/>
          <w:szCs w:val="22"/>
        </w:rPr>
        <w:lastRenderedPageBreak/>
        <w:t xml:space="preserve">structurele kenmerken. Daarnaast wordt aanbevolen om op korte termijn te starten met pilots die meer gericht zijn op </w:t>
      </w:r>
      <w:r w:rsidRPr="0044433F">
        <w:rPr>
          <w:rFonts w:asciiTheme="minorHAnsi" w:hAnsiTheme="minorHAnsi"/>
          <w:i/>
          <w:sz w:val="22"/>
          <w:szCs w:val="22"/>
        </w:rPr>
        <w:t>inhoudelijke</w:t>
      </w:r>
      <w:r>
        <w:rPr>
          <w:rFonts w:asciiTheme="minorHAnsi" w:hAnsiTheme="minorHAnsi"/>
          <w:i/>
          <w:sz w:val="22"/>
          <w:szCs w:val="22"/>
        </w:rPr>
        <w:t xml:space="preserve"> </w:t>
      </w:r>
      <w:r>
        <w:rPr>
          <w:rFonts w:asciiTheme="minorHAnsi" w:hAnsiTheme="minorHAnsi"/>
          <w:sz w:val="22"/>
          <w:szCs w:val="22"/>
        </w:rPr>
        <w:t>(in plaats van systeem-)aansluiting tussen PO en VO.</w:t>
      </w:r>
    </w:p>
    <w:p w:rsidR="0090169B" w:rsidRDefault="0090169B" w:rsidP="00624830">
      <w:pPr>
        <w:spacing w:line="240" w:lineRule="atLeast"/>
        <w:rPr>
          <w:rFonts w:asciiTheme="minorHAnsi" w:hAnsiTheme="minorHAnsi"/>
          <w:sz w:val="22"/>
          <w:szCs w:val="22"/>
        </w:rPr>
      </w:pPr>
    </w:p>
    <w:p w:rsidR="0090169B" w:rsidRDefault="0090169B" w:rsidP="00624830">
      <w:pPr>
        <w:spacing w:line="240" w:lineRule="atLeast"/>
        <w:rPr>
          <w:rFonts w:asciiTheme="minorHAnsi" w:hAnsiTheme="minorHAnsi"/>
          <w:i/>
          <w:sz w:val="22"/>
          <w:szCs w:val="22"/>
        </w:rPr>
      </w:pPr>
      <w:r>
        <w:rPr>
          <w:rFonts w:asciiTheme="minorHAnsi" w:hAnsiTheme="minorHAnsi"/>
          <w:sz w:val="22"/>
          <w:szCs w:val="22"/>
        </w:rPr>
        <w:t>Aan een deel van deze aanbevelingen</w:t>
      </w:r>
      <w:r w:rsidR="0044433F">
        <w:rPr>
          <w:rFonts w:asciiTheme="minorHAnsi" w:hAnsiTheme="minorHAnsi"/>
          <w:sz w:val="22"/>
          <w:szCs w:val="22"/>
        </w:rPr>
        <w:t>, de actieve ontmoeting,</w:t>
      </w:r>
      <w:r>
        <w:rPr>
          <w:rFonts w:asciiTheme="minorHAnsi" w:hAnsiTheme="minorHAnsi"/>
          <w:sz w:val="22"/>
          <w:szCs w:val="22"/>
        </w:rPr>
        <w:t xml:space="preserve"> wordt inmiddels binnen de twee samenwerkingsverbanden invulling gegeven. </w:t>
      </w:r>
      <w:r w:rsidR="0044433F">
        <w:rPr>
          <w:rFonts w:asciiTheme="minorHAnsi" w:hAnsiTheme="minorHAnsi"/>
          <w:sz w:val="22"/>
          <w:szCs w:val="22"/>
        </w:rPr>
        <w:t>Dit gebeurt bijvoorbeeld</w:t>
      </w:r>
      <w:r>
        <w:rPr>
          <w:rFonts w:asciiTheme="minorHAnsi" w:hAnsiTheme="minorHAnsi"/>
          <w:sz w:val="22"/>
          <w:szCs w:val="22"/>
        </w:rPr>
        <w:t xml:space="preserve"> </w:t>
      </w:r>
      <w:r w:rsidR="0044433F">
        <w:rPr>
          <w:rFonts w:asciiTheme="minorHAnsi" w:hAnsiTheme="minorHAnsi"/>
          <w:sz w:val="22"/>
          <w:szCs w:val="22"/>
        </w:rPr>
        <w:t xml:space="preserve">door het continueren van een netwerkgroep PO-VO en </w:t>
      </w:r>
      <w:r>
        <w:rPr>
          <w:rFonts w:asciiTheme="minorHAnsi" w:hAnsiTheme="minorHAnsi"/>
          <w:sz w:val="22"/>
          <w:szCs w:val="22"/>
        </w:rPr>
        <w:t xml:space="preserve">door het organiseren van een jaarlijkse POVO-conferentie – dit jaar specifiek in het teken van de 10-14-aanpak. </w:t>
      </w:r>
      <w:r w:rsidR="006A5F2B">
        <w:rPr>
          <w:rFonts w:asciiTheme="minorHAnsi" w:hAnsiTheme="minorHAnsi"/>
          <w:sz w:val="22"/>
          <w:szCs w:val="22"/>
        </w:rPr>
        <w:t>In de meer inhoudelijke aansluiting ligt de vraag ‘hoe te starten’ echter vooralsnog open.</w:t>
      </w:r>
    </w:p>
    <w:p w:rsidR="0090169B" w:rsidRDefault="0090169B" w:rsidP="00624830">
      <w:pPr>
        <w:spacing w:line="240" w:lineRule="atLeast"/>
        <w:rPr>
          <w:rFonts w:asciiTheme="minorHAnsi" w:hAnsiTheme="minorHAnsi"/>
          <w:i/>
          <w:sz w:val="22"/>
          <w:szCs w:val="22"/>
        </w:rPr>
      </w:pPr>
    </w:p>
    <w:p w:rsidR="0090169B" w:rsidRPr="0090169B" w:rsidRDefault="0090169B" w:rsidP="00624830">
      <w:pPr>
        <w:spacing w:line="240" w:lineRule="atLeast"/>
        <w:rPr>
          <w:rFonts w:asciiTheme="minorHAnsi" w:hAnsiTheme="minorHAnsi"/>
          <w:i/>
          <w:sz w:val="22"/>
          <w:szCs w:val="22"/>
        </w:rPr>
      </w:pPr>
      <w:r>
        <w:rPr>
          <w:rFonts w:asciiTheme="minorHAnsi" w:hAnsiTheme="minorHAnsi"/>
          <w:i/>
          <w:sz w:val="22"/>
          <w:szCs w:val="22"/>
        </w:rPr>
        <w:t>Verbinding met Alliantie</w:t>
      </w:r>
    </w:p>
    <w:p w:rsidR="002866CD" w:rsidRPr="00545FC8" w:rsidRDefault="006A5F2B" w:rsidP="00624830">
      <w:pPr>
        <w:spacing w:line="240" w:lineRule="atLeast"/>
        <w:rPr>
          <w:rFonts w:asciiTheme="minorHAnsi" w:hAnsiTheme="minorHAnsi"/>
          <w:sz w:val="22"/>
          <w:szCs w:val="22"/>
        </w:rPr>
      </w:pPr>
      <w:r>
        <w:rPr>
          <w:rFonts w:asciiTheme="minorHAnsi" w:hAnsiTheme="minorHAnsi"/>
          <w:sz w:val="22"/>
          <w:szCs w:val="22"/>
        </w:rPr>
        <w:t xml:space="preserve">Voor de inhoudelijke aansluiting lijkt het evident om uit te gaan van de conclusie uit het onderzoek dat een focus op de cognitieve ontwikkeling alleen niet voldoende is om een geslaagde overgang te bewerkstelligen. Sociaal-emotionele en zeker ook sociaaleconomische factoren spelen een minstens zo belangrijke rol in de kansen van een leerling </w:t>
      </w:r>
      <w:r w:rsidR="002866CD">
        <w:rPr>
          <w:rFonts w:asciiTheme="minorHAnsi" w:hAnsiTheme="minorHAnsi"/>
          <w:sz w:val="22"/>
          <w:szCs w:val="22"/>
        </w:rPr>
        <w:t>op een succesvolle overgang en kansrijke toekomst. Vanuit deze gedachte wordt voorgesteld om in het uitvoering geven aan de 10-14-aanpak in Noord-Kennemerland de verbinding te leggen met de Gelijke Kansen Alliantie. Dit onlangs gelanceerde initiatief van het ministerie van OCW</w:t>
      </w:r>
      <w:r w:rsidR="002866CD">
        <w:rPr>
          <w:rStyle w:val="Voetnootmarkering"/>
          <w:rFonts w:asciiTheme="minorHAnsi" w:hAnsiTheme="minorHAnsi"/>
          <w:sz w:val="22"/>
          <w:szCs w:val="22"/>
        </w:rPr>
        <w:footnoteReference w:id="1"/>
      </w:r>
      <w:r w:rsidR="002866CD">
        <w:rPr>
          <w:rFonts w:asciiTheme="minorHAnsi" w:hAnsiTheme="minorHAnsi"/>
          <w:sz w:val="22"/>
          <w:szCs w:val="22"/>
        </w:rPr>
        <w:t xml:space="preserve"> tracht op het niveau van de RMC-regio betrokken organisaties hun krachten, kennis en energie te laten bundelen om gelijke kansen in (en door middel van) het onderwijs te bevorderen. De doelstellingen van de Alliantie en de 10-14-aanpak overlappen nadrukkelijk en kennen een gedeelde rode draad in het ontwikkelen van passende interventies om leerlingen met ongelijke uitgangssituaties, gelijke kansen voor de toekomst te bieden. Interessant is daarbij dat juist het gebied waar</w:t>
      </w:r>
      <w:r w:rsidR="00545FC8">
        <w:rPr>
          <w:rFonts w:asciiTheme="minorHAnsi" w:hAnsiTheme="minorHAnsi"/>
          <w:sz w:val="22"/>
          <w:szCs w:val="22"/>
        </w:rPr>
        <w:t>op</w:t>
      </w:r>
      <w:r w:rsidR="002866CD">
        <w:rPr>
          <w:rFonts w:asciiTheme="minorHAnsi" w:hAnsiTheme="minorHAnsi"/>
          <w:sz w:val="22"/>
          <w:szCs w:val="22"/>
        </w:rPr>
        <w:t xml:space="preserve"> de 10-14-aanpak </w:t>
      </w:r>
      <w:r w:rsidR="00054788">
        <w:rPr>
          <w:rFonts w:asciiTheme="minorHAnsi" w:hAnsiTheme="minorHAnsi"/>
          <w:sz w:val="22"/>
          <w:szCs w:val="22"/>
        </w:rPr>
        <w:t xml:space="preserve">veel </w:t>
      </w:r>
      <w:r w:rsidR="00545FC8">
        <w:rPr>
          <w:rFonts w:asciiTheme="minorHAnsi" w:hAnsiTheme="minorHAnsi"/>
          <w:sz w:val="22"/>
          <w:szCs w:val="22"/>
        </w:rPr>
        <w:t xml:space="preserve">mogelijkheden ziet om </w:t>
      </w:r>
      <w:r w:rsidR="00054788">
        <w:rPr>
          <w:rFonts w:asciiTheme="minorHAnsi" w:hAnsiTheme="minorHAnsi"/>
          <w:sz w:val="22"/>
          <w:szCs w:val="22"/>
        </w:rPr>
        <w:t xml:space="preserve">winst </w:t>
      </w:r>
      <w:r w:rsidR="002866CD">
        <w:rPr>
          <w:rFonts w:asciiTheme="minorHAnsi" w:hAnsiTheme="minorHAnsi"/>
          <w:sz w:val="22"/>
          <w:szCs w:val="22"/>
        </w:rPr>
        <w:t>te behalen (welbevinden, weerbaarheid, zelfredzaamheid</w:t>
      </w:r>
      <w:r w:rsidR="00054788">
        <w:rPr>
          <w:rFonts w:asciiTheme="minorHAnsi" w:hAnsiTheme="minorHAnsi"/>
          <w:sz w:val="22"/>
          <w:szCs w:val="22"/>
        </w:rPr>
        <w:t>, sociale inbedding</w:t>
      </w:r>
      <w:r w:rsidR="002866CD">
        <w:rPr>
          <w:rFonts w:asciiTheme="minorHAnsi" w:hAnsiTheme="minorHAnsi"/>
          <w:sz w:val="22"/>
          <w:szCs w:val="22"/>
        </w:rPr>
        <w:t xml:space="preserve">), leerlingen handvatten biedt om </w:t>
      </w:r>
      <w:r w:rsidR="002866CD">
        <w:rPr>
          <w:rFonts w:asciiTheme="minorHAnsi" w:hAnsiTheme="minorHAnsi"/>
          <w:i/>
          <w:sz w:val="22"/>
          <w:szCs w:val="22"/>
        </w:rPr>
        <w:t xml:space="preserve">ondanks </w:t>
      </w:r>
      <w:r w:rsidR="002866CD">
        <w:rPr>
          <w:rFonts w:asciiTheme="minorHAnsi" w:hAnsiTheme="minorHAnsi"/>
          <w:sz w:val="22"/>
          <w:szCs w:val="22"/>
        </w:rPr>
        <w:t xml:space="preserve">een sociaaleconomische achterstand </w:t>
      </w:r>
      <w:r w:rsidR="00545FC8">
        <w:rPr>
          <w:rFonts w:asciiTheme="minorHAnsi" w:hAnsiTheme="minorHAnsi"/>
          <w:sz w:val="22"/>
          <w:szCs w:val="22"/>
        </w:rPr>
        <w:t xml:space="preserve">ontvankelijker te worden voor het verlangen om te </w:t>
      </w:r>
      <w:r w:rsidR="00545FC8">
        <w:rPr>
          <w:rFonts w:asciiTheme="minorHAnsi" w:hAnsiTheme="minorHAnsi"/>
          <w:i/>
          <w:sz w:val="22"/>
          <w:szCs w:val="22"/>
        </w:rPr>
        <w:t>willen</w:t>
      </w:r>
      <w:r w:rsidR="00545FC8">
        <w:rPr>
          <w:rFonts w:asciiTheme="minorHAnsi" w:hAnsiTheme="minorHAnsi"/>
          <w:sz w:val="22"/>
          <w:szCs w:val="22"/>
        </w:rPr>
        <w:t xml:space="preserve"> leren en ontwikkelen.</w:t>
      </w:r>
    </w:p>
    <w:p w:rsidR="00545FC8" w:rsidRDefault="00545FC8" w:rsidP="00624830">
      <w:pPr>
        <w:spacing w:line="240" w:lineRule="atLeast"/>
        <w:rPr>
          <w:rFonts w:asciiTheme="minorHAnsi" w:hAnsiTheme="minorHAnsi"/>
          <w:sz w:val="22"/>
          <w:szCs w:val="22"/>
        </w:rPr>
      </w:pPr>
    </w:p>
    <w:p w:rsidR="002866CD" w:rsidRPr="002866CD" w:rsidRDefault="002866CD" w:rsidP="00624830">
      <w:pPr>
        <w:spacing w:line="240" w:lineRule="atLeast"/>
        <w:rPr>
          <w:rFonts w:asciiTheme="minorHAnsi" w:hAnsiTheme="minorHAnsi"/>
          <w:i/>
          <w:sz w:val="22"/>
          <w:szCs w:val="22"/>
        </w:rPr>
      </w:pPr>
      <w:r>
        <w:rPr>
          <w:rFonts w:asciiTheme="minorHAnsi" w:hAnsiTheme="minorHAnsi"/>
          <w:i/>
          <w:sz w:val="22"/>
          <w:szCs w:val="22"/>
        </w:rPr>
        <w:t>Voorstel</w:t>
      </w:r>
    </w:p>
    <w:p w:rsidR="00545FC8" w:rsidRDefault="00545FC8" w:rsidP="00624830">
      <w:pPr>
        <w:spacing w:line="240" w:lineRule="atLeast"/>
        <w:rPr>
          <w:rFonts w:asciiTheme="minorHAnsi" w:hAnsiTheme="minorHAnsi"/>
          <w:sz w:val="22"/>
          <w:szCs w:val="22"/>
        </w:rPr>
      </w:pPr>
      <w:r>
        <w:rPr>
          <w:rFonts w:asciiTheme="minorHAnsi" w:hAnsiTheme="minorHAnsi"/>
          <w:sz w:val="22"/>
          <w:szCs w:val="22"/>
        </w:rPr>
        <w:t xml:space="preserve">Vanuit de gedachte ‘gelijke </w:t>
      </w:r>
      <w:r w:rsidR="006A5F2B">
        <w:rPr>
          <w:rFonts w:asciiTheme="minorHAnsi" w:hAnsiTheme="minorHAnsi"/>
          <w:sz w:val="22"/>
          <w:szCs w:val="22"/>
        </w:rPr>
        <w:t>kansen</w:t>
      </w:r>
      <w:r>
        <w:rPr>
          <w:rFonts w:asciiTheme="minorHAnsi" w:hAnsiTheme="minorHAnsi"/>
          <w:sz w:val="22"/>
          <w:szCs w:val="22"/>
        </w:rPr>
        <w:t xml:space="preserve"> vragen om </w:t>
      </w:r>
      <w:r w:rsidR="006A5F2B">
        <w:rPr>
          <w:rFonts w:asciiTheme="minorHAnsi" w:hAnsiTheme="minorHAnsi"/>
          <w:sz w:val="22"/>
          <w:szCs w:val="22"/>
        </w:rPr>
        <w:t>gelijke interventies</w:t>
      </w:r>
      <w:r>
        <w:rPr>
          <w:rFonts w:asciiTheme="minorHAnsi" w:hAnsiTheme="minorHAnsi"/>
          <w:sz w:val="22"/>
          <w:szCs w:val="22"/>
        </w:rPr>
        <w:t>’ wordt voorgesteld om in de periode september 2017 tot februari 2018 een gezamenlijk</w:t>
      </w:r>
      <w:r w:rsidRPr="00545FC8">
        <w:rPr>
          <w:rFonts w:asciiTheme="minorHAnsi" w:hAnsiTheme="minorHAnsi"/>
          <w:sz w:val="22"/>
          <w:szCs w:val="22"/>
          <w:highlight w:val="yellow"/>
        </w:rPr>
        <w:t>*</w:t>
      </w:r>
      <w:r>
        <w:rPr>
          <w:rFonts w:asciiTheme="minorHAnsi" w:hAnsiTheme="minorHAnsi"/>
          <w:sz w:val="22"/>
          <w:szCs w:val="22"/>
        </w:rPr>
        <w:t xml:space="preserve"> project te starten om deze interventies te ontwikkelen. Hiervoor zal projectfinanciering aangevraagd worden vanuit budgetten die beschikbaar zijn voor de Gelijke Kansen Alliantie</w:t>
      </w:r>
      <w:r w:rsidR="00DE5DDB">
        <w:rPr>
          <w:rFonts w:asciiTheme="minorHAnsi" w:hAnsiTheme="minorHAnsi"/>
          <w:sz w:val="22"/>
          <w:szCs w:val="22"/>
        </w:rPr>
        <w:t xml:space="preserve"> -</w:t>
      </w:r>
      <w:r>
        <w:rPr>
          <w:rFonts w:asciiTheme="minorHAnsi" w:hAnsiTheme="minorHAnsi"/>
          <w:sz w:val="22"/>
          <w:szCs w:val="22"/>
        </w:rPr>
        <w:t xml:space="preserve"> eventueel aangevuld door gemeenten en samenwerkingsverbanden.</w:t>
      </w:r>
      <w:r w:rsidR="00EF5744">
        <w:rPr>
          <w:rFonts w:asciiTheme="minorHAnsi" w:hAnsiTheme="minorHAnsi"/>
          <w:sz w:val="22"/>
          <w:szCs w:val="22"/>
        </w:rPr>
        <w:t xml:space="preserve"> Het uitgangspunt daarbij is het onderwijs (niet de sociaaleconomische thuissituatie) en de vraag hoe een succesvolle overgang kansengelijkheid voor kwetsbare leerlingen kan bevorderen.</w:t>
      </w:r>
    </w:p>
    <w:p w:rsidR="00545FC8" w:rsidRDefault="00545FC8" w:rsidP="00624830">
      <w:pPr>
        <w:spacing w:line="240" w:lineRule="atLeast"/>
        <w:rPr>
          <w:rFonts w:asciiTheme="minorHAnsi" w:hAnsiTheme="minorHAnsi"/>
          <w:sz w:val="22"/>
          <w:szCs w:val="22"/>
        </w:rPr>
      </w:pPr>
    </w:p>
    <w:p w:rsidR="00545FC8" w:rsidRDefault="00545FC8" w:rsidP="00624830">
      <w:pPr>
        <w:spacing w:line="240" w:lineRule="atLeast"/>
        <w:rPr>
          <w:rFonts w:asciiTheme="minorHAnsi" w:hAnsiTheme="minorHAnsi"/>
          <w:sz w:val="22"/>
          <w:szCs w:val="22"/>
        </w:rPr>
      </w:pPr>
    </w:p>
    <w:p w:rsidR="00545FC8" w:rsidRPr="00545FC8" w:rsidRDefault="00545FC8" w:rsidP="00624830">
      <w:pPr>
        <w:spacing w:line="240" w:lineRule="atLeast"/>
        <w:rPr>
          <w:rFonts w:asciiTheme="minorHAnsi" w:hAnsiTheme="minorHAnsi"/>
          <w:i/>
          <w:sz w:val="22"/>
          <w:szCs w:val="22"/>
        </w:rPr>
      </w:pPr>
      <w:r>
        <w:rPr>
          <w:rFonts w:asciiTheme="minorHAnsi" w:hAnsiTheme="minorHAnsi"/>
          <w:i/>
          <w:sz w:val="22"/>
          <w:szCs w:val="22"/>
          <w:highlight w:val="yellow"/>
        </w:rPr>
        <w:t>*n</w:t>
      </w:r>
      <w:r w:rsidRPr="00545FC8">
        <w:rPr>
          <w:rFonts w:asciiTheme="minorHAnsi" w:hAnsiTheme="minorHAnsi"/>
          <w:i/>
          <w:sz w:val="22"/>
          <w:szCs w:val="22"/>
          <w:highlight w:val="yellow"/>
        </w:rPr>
        <w:t>og toevoegen: gewenste partners?</w:t>
      </w:r>
    </w:p>
    <w:p w:rsidR="00545FC8" w:rsidRDefault="00545FC8" w:rsidP="00624830">
      <w:pPr>
        <w:spacing w:line="240" w:lineRule="atLeast"/>
        <w:rPr>
          <w:rFonts w:asciiTheme="minorHAnsi" w:hAnsiTheme="minorHAnsi"/>
          <w:sz w:val="22"/>
          <w:szCs w:val="22"/>
        </w:rPr>
      </w:pPr>
    </w:p>
    <w:p w:rsidR="00674D27" w:rsidRDefault="00674D27" w:rsidP="00624830">
      <w:pPr>
        <w:spacing w:line="240" w:lineRule="atLeast"/>
        <w:rPr>
          <w:rFonts w:asciiTheme="minorHAnsi" w:hAnsiTheme="minorHAnsi"/>
          <w:sz w:val="22"/>
          <w:szCs w:val="22"/>
        </w:rPr>
      </w:pPr>
    </w:p>
    <w:p w:rsidR="00545FC8" w:rsidRDefault="00545FC8" w:rsidP="00624830">
      <w:pPr>
        <w:spacing w:line="240" w:lineRule="atLeast"/>
        <w:rPr>
          <w:rFonts w:asciiTheme="minorHAnsi" w:hAnsiTheme="minorHAnsi"/>
          <w:sz w:val="22"/>
          <w:szCs w:val="22"/>
        </w:rPr>
      </w:pPr>
    </w:p>
    <w:bookmarkEnd w:id="0"/>
    <w:p w:rsidR="00674D27" w:rsidRDefault="00674D27" w:rsidP="00624830">
      <w:pPr>
        <w:spacing w:line="240" w:lineRule="atLeast"/>
        <w:rPr>
          <w:rFonts w:asciiTheme="minorHAnsi" w:hAnsiTheme="minorHAnsi"/>
          <w:sz w:val="22"/>
          <w:szCs w:val="22"/>
        </w:rPr>
      </w:pPr>
    </w:p>
    <w:sectPr w:rsidR="00674D27" w:rsidSect="00B24EE4">
      <w:headerReference w:type="default" r:id="rId8"/>
      <w:footerReference w:type="default" r:id="rId9"/>
      <w:pgSz w:w="11907" w:h="16840" w:code="9"/>
      <w:pgMar w:top="2194" w:right="1418" w:bottom="1418" w:left="1418" w:header="709" w:footer="709" w:gutter="0"/>
      <w:paperSrc w:first="1267" w:other="12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4A7" w:rsidRDefault="000A14A7" w:rsidP="008E52ED">
      <w:r>
        <w:separator/>
      </w:r>
    </w:p>
  </w:endnote>
  <w:endnote w:type="continuationSeparator" w:id="0">
    <w:p w:rsidR="000A14A7" w:rsidRDefault="000A14A7" w:rsidP="008E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666065"/>
      <w:docPartObj>
        <w:docPartGallery w:val="Page Numbers (Bottom of Page)"/>
        <w:docPartUnique/>
      </w:docPartObj>
    </w:sdtPr>
    <w:sdtEndPr>
      <w:rPr>
        <w:rFonts w:asciiTheme="minorHAnsi" w:hAnsiTheme="minorHAnsi"/>
        <w:b/>
        <w:sz w:val="18"/>
        <w:szCs w:val="18"/>
      </w:rPr>
    </w:sdtEndPr>
    <w:sdtContent>
      <w:p w:rsidR="00B24EE4" w:rsidRPr="00B24EE4" w:rsidRDefault="00B24EE4">
        <w:pPr>
          <w:pStyle w:val="Voettekst"/>
          <w:jc w:val="right"/>
          <w:rPr>
            <w:rFonts w:asciiTheme="minorHAnsi" w:hAnsiTheme="minorHAnsi"/>
            <w:b/>
            <w:sz w:val="18"/>
            <w:szCs w:val="18"/>
          </w:rPr>
        </w:pPr>
        <w:r w:rsidRPr="00B24EE4">
          <w:rPr>
            <w:rFonts w:asciiTheme="minorHAnsi" w:hAnsiTheme="minorHAnsi"/>
            <w:b/>
            <w:sz w:val="18"/>
            <w:szCs w:val="18"/>
          </w:rPr>
          <w:fldChar w:fldCharType="begin"/>
        </w:r>
        <w:r w:rsidRPr="00B24EE4">
          <w:rPr>
            <w:rFonts w:asciiTheme="minorHAnsi" w:hAnsiTheme="minorHAnsi"/>
            <w:b/>
            <w:sz w:val="18"/>
            <w:szCs w:val="18"/>
          </w:rPr>
          <w:instrText>PAGE   \* MERGEFORMAT</w:instrText>
        </w:r>
        <w:r w:rsidRPr="00B24EE4">
          <w:rPr>
            <w:rFonts w:asciiTheme="minorHAnsi" w:hAnsiTheme="minorHAnsi"/>
            <w:b/>
            <w:sz w:val="18"/>
            <w:szCs w:val="18"/>
          </w:rPr>
          <w:fldChar w:fldCharType="separate"/>
        </w:r>
        <w:r w:rsidR="00624830">
          <w:rPr>
            <w:rFonts w:asciiTheme="minorHAnsi" w:hAnsiTheme="minorHAnsi"/>
            <w:b/>
            <w:noProof/>
            <w:sz w:val="18"/>
            <w:szCs w:val="18"/>
          </w:rPr>
          <w:t>2</w:t>
        </w:r>
        <w:r w:rsidRPr="00B24EE4">
          <w:rPr>
            <w:rFonts w:asciiTheme="minorHAnsi" w:hAnsiTheme="minorHAnsi"/>
            <w:b/>
            <w:sz w:val="18"/>
            <w:szCs w:val="18"/>
          </w:rPr>
          <w:fldChar w:fldCharType="end"/>
        </w:r>
      </w:p>
    </w:sdtContent>
  </w:sdt>
  <w:p w:rsidR="00AA2DC0" w:rsidRDefault="00AA2D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4A7" w:rsidRDefault="000A14A7" w:rsidP="008E52ED">
      <w:r>
        <w:separator/>
      </w:r>
    </w:p>
  </w:footnote>
  <w:footnote w:type="continuationSeparator" w:id="0">
    <w:p w:rsidR="000A14A7" w:rsidRDefault="000A14A7" w:rsidP="008E52ED">
      <w:r>
        <w:continuationSeparator/>
      </w:r>
    </w:p>
  </w:footnote>
  <w:footnote w:id="1">
    <w:p w:rsidR="002866CD" w:rsidRDefault="002866CD">
      <w:pPr>
        <w:pStyle w:val="Voetnoottekst"/>
      </w:pPr>
      <w:r>
        <w:rPr>
          <w:rStyle w:val="Voetnootmarkering"/>
        </w:rPr>
        <w:footnoteRef/>
      </w:r>
      <w:r>
        <w:t xml:space="preserve"> </w:t>
      </w:r>
      <w:r w:rsidRPr="002866CD">
        <w:rPr>
          <w:sz w:val="16"/>
        </w:rPr>
        <w:t>Als reactie op het onderwijsverslag 2016, waarin duidelijk werd dat sociaaleconomische status in het onderwijs nog steeds een duidelijke voorspeller is voor later maatschappelijk succes.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DC0" w:rsidRDefault="00AA2DC0" w:rsidP="008E52ED">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1AE"/>
    <w:multiLevelType w:val="hybridMultilevel"/>
    <w:tmpl w:val="C1AC9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E519C6"/>
    <w:multiLevelType w:val="hybridMultilevel"/>
    <w:tmpl w:val="18B66052"/>
    <w:lvl w:ilvl="0" w:tplc="2B1C402A">
      <w:start w:val="4"/>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B620B"/>
    <w:multiLevelType w:val="hybridMultilevel"/>
    <w:tmpl w:val="57F23C12"/>
    <w:lvl w:ilvl="0" w:tplc="EAEC221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A6231"/>
    <w:multiLevelType w:val="hybridMultilevel"/>
    <w:tmpl w:val="6434B3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3C1BE0"/>
    <w:multiLevelType w:val="hybridMultilevel"/>
    <w:tmpl w:val="0B12F340"/>
    <w:lvl w:ilvl="0" w:tplc="9D80BFF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784978"/>
    <w:multiLevelType w:val="hybridMultilevel"/>
    <w:tmpl w:val="D7265A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7C34D9"/>
    <w:multiLevelType w:val="hybridMultilevel"/>
    <w:tmpl w:val="47E6C40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84408B"/>
    <w:multiLevelType w:val="hybridMultilevel"/>
    <w:tmpl w:val="6682EC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705F53"/>
    <w:multiLevelType w:val="hybridMultilevel"/>
    <w:tmpl w:val="331294EC"/>
    <w:lvl w:ilvl="0" w:tplc="4B3C9896">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9" w15:restartNumberingAfterBreak="0">
    <w:nsid w:val="27F0574A"/>
    <w:multiLevelType w:val="hybridMultilevel"/>
    <w:tmpl w:val="E1AC29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447C82"/>
    <w:multiLevelType w:val="hybridMultilevel"/>
    <w:tmpl w:val="6914C3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9735C3"/>
    <w:multiLevelType w:val="hybridMultilevel"/>
    <w:tmpl w:val="196CC14E"/>
    <w:lvl w:ilvl="0" w:tplc="18560F5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E570C5"/>
    <w:multiLevelType w:val="hybridMultilevel"/>
    <w:tmpl w:val="42485A56"/>
    <w:lvl w:ilvl="0" w:tplc="B0D098F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046D04"/>
    <w:multiLevelType w:val="hybridMultilevel"/>
    <w:tmpl w:val="7BD04814"/>
    <w:lvl w:ilvl="0" w:tplc="B680CF28">
      <w:start w:val="1"/>
      <w:numFmt w:val="decimal"/>
      <w:lvlText w:val="%1)"/>
      <w:lvlJc w:val="left"/>
      <w:pPr>
        <w:ind w:left="720" w:hanging="360"/>
      </w:pPr>
      <w:rPr>
        <w:rFonts w:ascii="Univers" w:eastAsia="Times New Roman" w:hAnsi="Univers" w:cs="Courier New"/>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B73763"/>
    <w:multiLevelType w:val="hybridMultilevel"/>
    <w:tmpl w:val="8E62E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202A74"/>
    <w:multiLevelType w:val="hybridMultilevel"/>
    <w:tmpl w:val="04AA6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9A160C"/>
    <w:multiLevelType w:val="hybridMultilevel"/>
    <w:tmpl w:val="56E893D8"/>
    <w:lvl w:ilvl="0" w:tplc="82D2500C">
      <w:start w:val="1"/>
      <w:numFmt w:val="bullet"/>
      <w:lvlText w:val="-"/>
      <w:lvlJc w:val="left"/>
      <w:pPr>
        <w:ind w:left="720" w:hanging="360"/>
      </w:pPr>
      <w:rPr>
        <w:rFonts w:ascii="Univers" w:eastAsia="Times New Roman" w:hAnsi="Univer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D43E56"/>
    <w:multiLevelType w:val="hybridMultilevel"/>
    <w:tmpl w:val="60B2E3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246E3A"/>
    <w:multiLevelType w:val="hybridMultilevel"/>
    <w:tmpl w:val="B6C88DB6"/>
    <w:lvl w:ilvl="0" w:tplc="063CA190">
      <w:start w:val="1"/>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5B164AC"/>
    <w:multiLevelType w:val="hybridMultilevel"/>
    <w:tmpl w:val="D2AA4ABA"/>
    <w:lvl w:ilvl="0" w:tplc="185AA26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8B071A"/>
    <w:multiLevelType w:val="hybridMultilevel"/>
    <w:tmpl w:val="235A9DA6"/>
    <w:lvl w:ilvl="0" w:tplc="C39A794E">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ACD54EE"/>
    <w:multiLevelType w:val="hybridMultilevel"/>
    <w:tmpl w:val="B8588540"/>
    <w:lvl w:ilvl="0" w:tplc="3A40026E">
      <w:start w:val="4"/>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230054"/>
    <w:multiLevelType w:val="hybridMultilevel"/>
    <w:tmpl w:val="7B3053A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491B69"/>
    <w:multiLevelType w:val="hybridMultilevel"/>
    <w:tmpl w:val="C6EAA6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E4072B"/>
    <w:multiLevelType w:val="hybridMultilevel"/>
    <w:tmpl w:val="7A1AA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340623"/>
    <w:multiLevelType w:val="hybridMultilevel"/>
    <w:tmpl w:val="DE40ED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C274A3"/>
    <w:multiLevelType w:val="hybridMultilevel"/>
    <w:tmpl w:val="A56EE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8B843DC"/>
    <w:multiLevelType w:val="hybridMultilevel"/>
    <w:tmpl w:val="26BEB80E"/>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B1AF5"/>
    <w:multiLevelType w:val="hybridMultilevel"/>
    <w:tmpl w:val="CA164D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AA4329"/>
    <w:multiLevelType w:val="hybridMultilevel"/>
    <w:tmpl w:val="60B2E3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DD314C"/>
    <w:multiLevelType w:val="hybridMultilevel"/>
    <w:tmpl w:val="04AA6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1B2104"/>
    <w:multiLevelType w:val="hybridMultilevel"/>
    <w:tmpl w:val="120CCDFA"/>
    <w:lvl w:ilvl="0" w:tplc="EBE07904">
      <w:start w:val="2"/>
      <w:numFmt w:val="bullet"/>
      <w:lvlText w:val=""/>
      <w:lvlJc w:val="left"/>
      <w:pPr>
        <w:ind w:left="720" w:hanging="360"/>
      </w:pPr>
      <w:rPr>
        <w:rFonts w:ascii="Wingdings" w:eastAsia="Times New Roman" w:hAnsi="Wingdings"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FB01EE"/>
    <w:multiLevelType w:val="hybridMultilevel"/>
    <w:tmpl w:val="96B06C5C"/>
    <w:lvl w:ilvl="0" w:tplc="C1767FBA">
      <w:start w:val="1"/>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7E734E9C"/>
    <w:multiLevelType w:val="hybridMultilevel"/>
    <w:tmpl w:val="324CEF8E"/>
    <w:lvl w:ilvl="0" w:tplc="04130011">
      <w:start w:val="1"/>
      <w:numFmt w:val="decimal"/>
      <w:lvlText w:val="%1)"/>
      <w:lvlJc w:val="left"/>
      <w:pPr>
        <w:tabs>
          <w:tab w:val="num" w:pos="360"/>
        </w:tabs>
        <w:ind w:left="360" w:hanging="360"/>
      </w:pPr>
      <w:rPr>
        <w:rFonts w:cs="Times New Roman" w:hint="default"/>
      </w:rPr>
    </w:lvl>
    <w:lvl w:ilvl="1" w:tplc="0413000F">
      <w:start w:val="1"/>
      <w:numFmt w:val="decimal"/>
      <w:lvlText w:val="%2."/>
      <w:lvlJc w:val="left"/>
      <w:pPr>
        <w:tabs>
          <w:tab w:val="num" w:pos="1080"/>
        </w:tabs>
        <w:ind w:left="1080" w:hanging="360"/>
      </w:pPr>
      <w:rPr>
        <w:rFonts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33"/>
  </w:num>
  <w:num w:numId="3">
    <w:abstractNumId w:val="1"/>
  </w:num>
  <w:num w:numId="4">
    <w:abstractNumId w:val="21"/>
  </w:num>
  <w:num w:numId="5">
    <w:abstractNumId w:val="13"/>
  </w:num>
  <w:num w:numId="6">
    <w:abstractNumId w:val="12"/>
  </w:num>
  <w:num w:numId="7">
    <w:abstractNumId w:val="24"/>
  </w:num>
  <w:num w:numId="8">
    <w:abstractNumId w:val="23"/>
  </w:num>
  <w:num w:numId="9">
    <w:abstractNumId w:val="32"/>
  </w:num>
  <w:num w:numId="10">
    <w:abstractNumId w:val="18"/>
  </w:num>
  <w:num w:numId="11">
    <w:abstractNumId w:val="17"/>
  </w:num>
  <w:num w:numId="12">
    <w:abstractNumId w:val="29"/>
  </w:num>
  <w:num w:numId="13">
    <w:abstractNumId w:val="16"/>
  </w:num>
  <w:num w:numId="14">
    <w:abstractNumId w:val="6"/>
  </w:num>
  <w:num w:numId="15">
    <w:abstractNumId w:val="0"/>
  </w:num>
  <w:num w:numId="16">
    <w:abstractNumId w:val="14"/>
  </w:num>
  <w:num w:numId="17">
    <w:abstractNumId w:val="31"/>
  </w:num>
  <w:num w:numId="18">
    <w:abstractNumId w:val="25"/>
  </w:num>
  <w:num w:numId="19">
    <w:abstractNumId w:val="10"/>
  </w:num>
  <w:num w:numId="20">
    <w:abstractNumId w:val="8"/>
  </w:num>
  <w:num w:numId="21">
    <w:abstractNumId w:val="22"/>
  </w:num>
  <w:num w:numId="22">
    <w:abstractNumId w:val="5"/>
  </w:num>
  <w:num w:numId="23">
    <w:abstractNumId w:val="2"/>
  </w:num>
  <w:num w:numId="24">
    <w:abstractNumId w:val="7"/>
  </w:num>
  <w:num w:numId="25">
    <w:abstractNumId w:val="27"/>
  </w:num>
  <w:num w:numId="26">
    <w:abstractNumId w:val="20"/>
  </w:num>
  <w:num w:numId="27">
    <w:abstractNumId w:val="28"/>
  </w:num>
  <w:num w:numId="28">
    <w:abstractNumId w:val="30"/>
  </w:num>
  <w:num w:numId="29">
    <w:abstractNumId w:val="9"/>
  </w:num>
  <w:num w:numId="30">
    <w:abstractNumId w:val="3"/>
  </w:num>
  <w:num w:numId="31">
    <w:abstractNumId w:val="4"/>
  </w:num>
  <w:num w:numId="32">
    <w:abstractNumId w:val="15"/>
  </w:num>
  <w:num w:numId="33">
    <w:abstractNumId w:val="1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ED"/>
    <w:rsid w:val="00010619"/>
    <w:rsid w:val="0001069D"/>
    <w:rsid w:val="00011BFA"/>
    <w:rsid w:val="00017187"/>
    <w:rsid w:val="00021FAF"/>
    <w:rsid w:val="00032C2A"/>
    <w:rsid w:val="0003302F"/>
    <w:rsid w:val="00036AE5"/>
    <w:rsid w:val="000439D9"/>
    <w:rsid w:val="000451DF"/>
    <w:rsid w:val="00054788"/>
    <w:rsid w:val="0006794E"/>
    <w:rsid w:val="00070174"/>
    <w:rsid w:val="00072E3C"/>
    <w:rsid w:val="000732B7"/>
    <w:rsid w:val="00085530"/>
    <w:rsid w:val="00086E65"/>
    <w:rsid w:val="000970F7"/>
    <w:rsid w:val="0009763C"/>
    <w:rsid w:val="000A14A7"/>
    <w:rsid w:val="000A773E"/>
    <w:rsid w:val="000A788D"/>
    <w:rsid w:val="000B4E45"/>
    <w:rsid w:val="000B6295"/>
    <w:rsid w:val="000B692D"/>
    <w:rsid w:val="000C00E5"/>
    <w:rsid w:val="000C5E5F"/>
    <w:rsid w:val="000D1CD9"/>
    <w:rsid w:val="000D463B"/>
    <w:rsid w:val="000D7E09"/>
    <w:rsid w:val="000E55C4"/>
    <w:rsid w:val="000F0281"/>
    <w:rsid w:val="000F0C18"/>
    <w:rsid w:val="000F666B"/>
    <w:rsid w:val="00112998"/>
    <w:rsid w:val="0012006F"/>
    <w:rsid w:val="00120CB2"/>
    <w:rsid w:val="00120D29"/>
    <w:rsid w:val="0013127C"/>
    <w:rsid w:val="00133CCB"/>
    <w:rsid w:val="00136006"/>
    <w:rsid w:val="00150333"/>
    <w:rsid w:val="00160A2C"/>
    <w:rsid w:val="0016312D"/>
    <w:rsid w:val="00165CF0"/>
    <w:rsid w:val="00166F33"/>
    <w:rsid w:val="00177053"/>
    <w:rsid w:val="001805B3"/>
    <w:rsid w:val="00191F84"/>
    <w:rsid w:val="001926CD"/>
    <w:rsid w:val="00195493"/>
    <w:rsid w:val="001A1D14"/>
    <w:rsid w:val="001A4DF5"/>
    <w:rsid w:val="001B7874"/>
    <w:rsid w:val="001B7DE0"/>
    <w:rsid w:val="001C17C1"/>
    <w:rsid w:val="001C3CB1"/>
    <w:rsid w:val="001C4F31"/>
    <w:rsid w:val="001C6A75"/>
    <w:rsid w:val="001E2FF8"/>
    <w:rsid w:val="001E76BF"/>
    <w:rsid w:val="001F10D5"/>
    <w:rsid w:val="001F2BB2"/>
    <w:rsid w:val="001F45AE"/>
    <w:rsid w:val="00201B3D"/>
    <w:rsid w:val="00212FEB"/>
    <w:rsid w:val="00222743"/>
    <w:rsid w:val="00232125"/>
    <w:rsid w:val="002321E7"/>
    <w:rsid w:val="00242F10"/>
    <w:rsid w:val="00245C34"/>
    <w:rsid w:val="00254B91"/>
    <w:rsid w:val="00263CD5"/>
    <w:rsid w:val="00273FCA"/>
    <w:rsid w:val="00276BFA"/>
    <w:rsid w:val="00280C66"/>
    <w:rsid w:val="002866CD"/>
    <w:rsid w:val="00290918"/>
    <w:rsid w:val="00295991"/>
    <w:rsid w:val="002A3B28"/>
    <w:rsid w:val="002A4B3E"/>
    <w:rsid w:val="002A7F03"/>
    <w:rsid w:val="002B217B"/>
    <w:rsid w:val="002B37D0"/>
    <w:rsid w:val="002B7909"/>
    <w:rsid w:val="002C1FEB"/>
    <w:rsid w:val="002C38F3"/>
    <w:rsid w:val="002C6606"/>
    <w:rsid w:val="002D3D31"/>
    <w:rsid w:val="002D463C"/>
    <w:rsid w:val="002D50A1"/>
    <w:rsid w:val="002D5630"/>
    <w:rsid w:val="002E143C"/>
    <w:rsid w:val="002F088B"/>
    <w:rsid w:val="002F23E7"/>
    <w:rsid w:val="002F52AF"/>
    <w:rsid w:val="0030153C"/>
    <w:rsid w:val="00306744"/>
    <w:rsid w:val="003110F2"/>
    <w:rsid w:val="00312BEB"/>
    <w:rsid w:val="00323CEF"/>
    <w:rsid w:val="00327C85"/>
    <w:rsid w:val="0033048D"/>
    <w:rsid w:val="0033138E"/>
    <w:rsid w:val="003336A2"/>
    <w:rsid w:val="00346464"/>
    <w:rsid w:val="003474AE"/>
    <w:rsid w:val="003536AD"/>
    <w:rsid w:val="003641EB"/>
    <w:rsid w:val="00370672"/>
    <w:rsid w:val="00381489"/>
    <w:rsid w:val="003826EA"/>
    <w:rsid w:val="0039024A"/>
    <w:rsid w:val="00390634"/>
    <w:rsid w:val="003923A3"/>
    <w:rsid w:val="003932A8"/>
    <w:rsid w:val="003A3D6C"/>
    <w:rsid w:val="003A40FA"/>
    <w:rsid w:val="003A49C1"/>
    <w:rsid w:val="003B1073"/>
    <w:rsid w:val="003B1516"/>
    <w:rsid w:val="003B4798"/>
    <w:rsid w:val="003C3C5B"/>
    <w:rsid w:val="003C5073"/>
    <w:rsid w:val="003C50E4"/>
    <w:rsid w:val="003D1033"/>
    <w:rsid w:val="003D5746"/>
    <w:rsid w:val="003E2D8C"/>
    <w:rsid w:val="003F358C"/>
    <w:rsid w:val="003F74DF"/>
    <w:rsid w:val="00404BCE"/>
    <w:rsid w:val="004057E8"/>
    <w:rsid w:val="00406AD3"/>
    <w:rsid w:val="00410A1D"/>
    <w:rsid w:val="0044433F"/>
    <w:rsid w:val="00445D56"/>
    <w:rsid w:val="00451479"/>
    <w:rsid w:val="00466445"/>
    <w:rsid w:val="00467210"/>
    <w:rsid w:val="00481280"/>
    <w:rsid w:val="00493B85"/>
    <w:rsid w:val="004A3415"/>
    <w:rsid w:val="004A54C5"/>
    <w:rsid w:val="004B0925"/>
    <w:rsid w:val="004B37BE"/>
    <w:rsid w:val="004B3D7F"/>
    <w:rsid w:val="004B4D38"/>
    <w:rsid w:val="004C5300"/>
    <w:rsid w:val="004C7E81"/>
    <w:rsid w:val="004D7C04"/>
    <w:rsid w:val="004E0621"/>
    <w:rsid w:val="00500784"/>
    <w:rsid w:val="0050103D"/>
    <w:rsid w:val="00504EA6"/>
    <w:rsid w:val="00536810"/>
    <w:rsid w:val="00537748"/>
    <w:rsid w:val="00537F8F"/>
    <w:rsid w:val="00542DEF"/>
    <w:rsid w:val="00545FC8"/>
    <w:rsid w:val="00555D1A"/>
    <w:rsid w:val="00562F88"/>
    <w:rsid w:val="005630C2"/>
    <w:rsid w:val="00572D86"/>
    <w:rsid w:val="00581AC4"/>
    <w:rsid w:val="00592B6E"/>
    <w:rsid w:val="005A5651"/>
    <w:rsid w:val="005A7E78"/>
    <w:rsid w:val="005B2197"/>
    <w:rsid w:val="005C0AC9"/>
    <w:rsid w:val="005C5BBF"/>
    <w:rsid w:val="005C6840"/>
    <w:rsid w:val="005D0020"/>
    <w:rsid w:val="005E190A"/>
    <w:rsid w:val="005F0C52"/>
    <w:rsid w:val="005F1071"/>
    <w:rsid w:val="005F31B4"/>
    <w:rsid w:val="005F3FC2"/>
    <w:rsid w:val="0060559C"/>
    <w:rsid w:val="0061373E"/>
    <w:rsid w:val="00614728"/>
    <w:rsid w:val="00621570"/>
    <w:rsid w:val="00624830"/>
    <w:rsid w:val="00627A20"/>
    <w:rsid w:val="00631275"/>
    <w:rsid w:val="006544F2"/>
    <w:rsid w:val="006568E7"/>
    <w:rsid w:val="00662308"/>
    <w:rsid w:val="00662687"/>
    <w:rsid w:val="006667F3"/>
    <w:rsid w:val="00674D27"/>
    <w:rsid w:val="0067661F"/>
    <w:rsid w:val="006770DF"/>
    <w:rsid w:val="006801B4"/>
    <w:rsid w:val="00681B62"/>
    <w:rsid w:val="0068582A"/>
    <w:rsid w:val="0069459F"/>
    <w:rsid w:val="00696AAA"/>
    <w:rsid w:val="00697E4E"/>
    <w:rsid w:val="006A5F2B"/>
    <w:rsid w:val="006A61E4"/>
    <w:rsid w:val="006B40DB"/>
    <w:rsid w:val="006C34C4"/>
    <w:rsid w:val="006E2519"/>
    <w:rsid w:val="006E2E13"/>
    <w:rsid w:val="006E78C8"/>
    <w:rsid w:val="006E7DE7"/>
    <w:rsid w:val="00706126"/>
    <w:rsid w:val="0072012E"/>
    <w:rsid w:val="00730F7B"/>
    <w:rsid w:val="00741AA5"/>
    <w:rsid w:val="007435B8"/>
    <w:rsid w:val="00743C6E"/>
    <w:rsid w:val="00747773"/>
    <w:rsid w:val="007478C5"/>
    <w:rsid w:val="007530F9"/>
    <w:rsid w:val="00755836"/>
    <w:rsid w:val="00757141"/>
    <w:rsid w:val="00766609"/>
    <w:rsid w:val="00766928"/>
    <w:rsid w:val="00781CE2"/>
    <w:rsid w:val="00781CE8"/>
    <w:rsid w:val="00782DEE"/>
    <w:rsid w:val="00784699"/>
    <w:rsid w:val="0078764D"/>
    <w:rsid w:val="00787A4F"/>
    <w:rsid w:val="00790E74"/>
    <w:rsid w:val="007A1216"/>
    <w:rsid w:val="007A76D5"/>
    <w:rsid w:val="007B5252"/>
    <w:rsid w:val="007B623B"/>
    <w:rsid w:val="007B784B"/>
    <w:rsid w:val="007E4956"/>
    <w:rsid w:val="007F1610"/>
    <w:rsid w:val="007F306A"/>
    <w:rsid w:val="007F5165"/>
    <w:rsid w:val="0080136D"/>
    <w:rsid w:val="00807A6C"/>
    <w:rsid w:val="008156AE"/>
    <w:rsid w:val="008359C5"/>
    <w:rsid w:val="00840163"/>
    <w:rsid w:val="00845B97"/>
    <w:rsid w:val="008476A5"/>
    <w:rsid w:val="00847AF3"/>
    <w:rsid w:val="00847DF7"/>
    <w:rsid w:val="00853536"/>
    <w:rsid w:val="00871B75"/>
    <w:rsid w:val="00873C05"/>
    <w:rsid w:val="008809F2"/>
    <w:rsid w:val="00895653"/>
    <w:rsid w:val="00896476"/>
    <w:rsid w:val="00897545"/>
    <w:rsid w:val="008A2035"/>
    <w:rsid w:val="008C440A"/>
    <w:rsid w:val="008C59E3"/>
    <w:rsid w:val="008C7463"/>
    <w:rsid w:val="008C7F6A"/>
    <w:rsid w:val="008D4387"/>
    <w:rsid w:val="008D7A11"/>
    <w:rsid w:val="008E021A"/>
    <w:rsid w:val="008E52ED"/>
    <w:rsid w:val="008E7946"/>
    <w:rsid w:val="008F00F2"/>
    <w:rsid w:val="008F03A0"/>
    <w:rsid w:val="008F0534"/>
    <w:rsid w:val="008F07E2"/>
    <w:rsid w:val="0090169B"/>
    <w:rsid w:val="00904D6E"/>
    <w:rsid w:val="009076A6"/>
    <w:rsid w:val="00920006"/>
    <w:rsid w:val="00922701"/>
    <w:rsid w:val="009251A5"/>
    <w:rsid w:val="0092737A"/>
    <w:rsid w:val="0093682F"/>
    <w:rsid w:val="009405D0"/>
    <w:rsid w:val="0095761D"/>
    <w:rsid w:val="0096210E"/>
    <w:rsid w:val="00965DF9"/>
    <w:rsid w:val="00982A24"/>
    <w:rsid w:val="00982DAE"/>
    <w:rsid w:val="0098421C"/>
    <w:rsid w:val="00996AC8"/>
    <w:rsid w:val="009A0938"/>
    <w:rsid w:val="009A273F"/>
    <w:rsid w:val="009A2952"/>
    <w:rsid w:val="009A794B"/>
    <w:rsid w:val="009C4D24"/>
    <w:rsid w:val="009D40DD"/>
    <w:rsid w:val="009D413A"/>
    <w:rsid w:val="009D53DF"/>
    <w:rsid w:val="009E02BB"/>
    <w:rsid w:val="009F5CE3"/>
    <w:rsid w:val="009F747F"/>
    <w:rsid w:val="00A16224"/>
    <w:rsid w:val="00A22AEA"/>
    <w:rsid w:val="00A273C5"/>
    <w:rsid w:val="00A27A00"/>
    <w:rsid w:val="00A31FF7"/>
    <w:rsid w:val="00A40AAE"/>
    <w:rsid w:val="00A440CB"/>
    <w:rsid w:val="00A463F5"/>
    <w:rsid w:val="00A51244"/>
    <w:rsid w:val="00A54BA9"/>
    <w:rsid w:val="00A60424"/>
    <w:rsid w:val="00A62DEE"/>
    <w:rsid w:val="00A62E57"/>
    <w:rsid w:val="00A712BC"/>
    <w:rsid w:val="00A71F15"/>
    <w:rsid w:val="00A73DC6"/>
    <w:rsid w:val="00A81F9B"/>
    <w:rsid w:val="00A87668"/>
    <w:rsid w:val="00A94368"/>
    <w:rsid w:val="00AA2DC0"/>
    <w:rsid w:val="00AB0993"/>
    <w:rsid w:val="00AB1BAE"/>
    <w:rsid w:val="00AB203A"/>
    <w:rsid w:val="00AB20C7"/>
    <w:rsid w:val="00AB6E11"/>
    <w:rsid w:val="00AB76D3"/>
    <w:rsid w:val="00AC5E71"/>
    <w:rsid w:val="00AC7045"/>
    <w:rsid w:val="00AD183A"/>
    <w:rsid w:val="00AD64A6"/>
    <w:rsid w:val="00AE0FCC"/>
    <w:rsid w:val="00AE19A7"/>
    <w:rsid w:val="00AE5B51"/>
    <w:rsid w:val="00AF021E"/>
    <w:rsid w:val="00AF46F9"/>
    <w:rsid w:val="00B0281D"/>
    <w:rsid w:val="00B13241"/>
    <w:rsid w:val="00B1666F"/>
    <w:rsid w:val="00B21B9B"/>
    <w:rsid w:val="00B226AA"/>
    <w:rsid w:val="00B24EE4"/>
    <w:rsid w:val="00B313D0"/>
    <w:rsid w:val="00B33C82"/>
    <w:rsid w:val="00B33F69"/>
    <w:rsid w:val="00B36D3F"/>
    <w:rsid w:val="00B41667"/>
    <w:rsid w:val="00B47E00"/>
    <w:rsid w:val="00B518F8"/>
    <w:rsid w:val="00B67796"/>
    <w:rsid w:val="00B751C9"/>
    <w:rsid w:val="00B85818"/>
    <w:rsid w:val="00B85DEE"/>
    <w:rsid w:val="00BB1EE9"/>
    <w:rsid w:val="00BB2FFC"/>
    <w:rsid w:val="00BB36C7"/>
    <w:rsid w:val="00BD14C8"/>
    <w:rsid w:val="00BD4087"/>
    <w:rsid w:val="00BD7A70"/>
    <w:rsid w:val="00BE6047"/>
    <w:rsid w:val="00BE629D"/>
    <w:rsid w:val="00BF41DE"/>
    <w:rsid w:val="00BF4D4F"/>
    <w:rsid w:val="00C0333E"/>
    <w:rsid w:val="00C05C91"/>
    <w:rsid w:val="00C06D51"/>
    <w:rsid w:val="00C13F13"/>
    <w:rsid w:val="00C17E53"/>
    <w:rsid w:val="00C21051"/>
    <w:rsid w:val="00C23AEA"/>
    <w:rsid w:val="00C261D3"/>
    <w:rsid w:val="00C269FB"/>
    <w:rsid w:val="00C30CC0"/>
    <w:rsid w:val="00C44E0D"/>
    <w:rsid w:val="00C52436"/>
    <w:rsid w:val="00C53241"/>
    <w:rsid w:val="00C53C13"/>
    <w:rsid w:val="00C563E9"/>
    <w:rsid w:val="00C57C2A"/>
    <w:rsid w:val="00C65646"/>
    <w:rsid w:val="00C65BAB"/>
    <w:rsid w:val="00C727AA"/>
    <w:rsid w:val="00C72BF9"/>
    <w:rsid w:val="00C74852"/>
    <w:rsid w:val="00C7683B"/>
    <w:rsid w:val="00C76D11"/>
    <w:rsid w:val="00C853F1"/>
    <w:rsid w:val="00C8586B"/>
    <w:rsid w:val="00C95EE2"/>
    <w:rsid w:val="00CA5045"/>
    <w:rsid w:val="00CB1710"/>
    <w:rsid w:val="00CC6448"/>
    <w:rsid w:val="00CD55FB"/>
    <w:rsid w:val="00CE20E4"/>
    <w:rsid w:val="00CE357C"/>
    <w:rsid w:val="00CF7FAA"/>
    <w:rsid w:val="00D00BE0"/>
    <w:rsid w:val="00D046D5"/>
    <w:rsid w:val="00D0714B"/>
    <w:rsid w:val="00D126FC"/>
    <w:rsid w:val="00D162A0"/>
    <w:rsid w:val="00D207BC"/>
    <w:rsid w:val="00D33181"/>
    <w:rsid w:val="00D53308"/>
    <w:rsid w:val="00D548AA"/>
    <w:rsid w:val="00D634EC"/>
    <w:rsid w:val="00D67512"/>
    <w:rsid w:val="00D70637"/>
    <w:rsid w:val="00D717A2"/>
    <w:rsid w:val="00D73EE3"/>
    <w:rsid w:val="00D84744"/>
    <w:rsid w:val="00D920A9"/>
    <w:rsid w:val="00D94D50"/>
    <w:rsid w:val="00D96881"/>
    <w:rsid w:val="00DB5877"/>
    <w:rsid w:val="00DD301C"/>
    <w:rsid w:val="00DE5DDB"/>
    <w:rsid w:val="00DE6CFB"/>
    <w:rsid w:val="00DF41E9"/>
    <w:rsid w:val="00E04349"/>
    <w:rsid w:val="00E15B54"/>
    <w:rsid w:val="00E249D3"/>
    <w:rsid w:val="00E27FCF"/>
    <w:rsid w:val="00E33BC8"/>
    <w:rsid w:val="00E36A89"/>
    <w:rsid w:val="00E400B2"/>
    <w:rsid w:val="00E4521A"/>
    <w:rsid w:val="00E54ED1"/>
    <w:rsid w:val="00E550AB"/>
    <w:rsid w:val="00E60F18"/>
    <w:rsid w:val="00E63A45"/>
    <w:rsid w:val="00E64647"/>
    <w:rsid w:val="00E6638F"/>
    <w:rsid w:val="00E71450"/>
    <w:rsid w:val="00E81663"/>
    <w:rsid w:val="00E90093"/>
    <w:rsid w:val="00E90195"/>
    <w:rsid w:val="00E9609B"/>
    <w:rsid w:val="00E96826"/>
    <w:rsid w:val="00EA0FCD"/>
    <w:rsid w:val="00EA3DEF"/>
    <w:rsid w:val="00EA3FD2"/>
    <w:rsid w:val="00EB0A99"/>
    <w:rsid w:val="00EB244B"/>
    <w:rsid w:val="00EB73A6"/>
    <w:rsid w:val="00ED29E7"/>
    <w:rsid w:val="00ED301D"/>
    <w:rsid w:val="00ED356E"/>
    <w:rsid w:val="00EE302D"/>
    <w:rsid w:val="00EF5744"/>
    <w:rsid w:val="00F07C3C"/>
    <w:rsid w:val="00F07F8B"/>
    <w:rsid w:val="00F1324B"/>
    <w:rsid w:val="00F13C9E"/>
    <w:rsid w:val="00F2226E"/>
    <w:rsid w:val="00F24645"/>
    <w:rsid w:val="00F3415C"/>
    <w:rsid w:val="00F40B31"/>
    <w:rsid w:val="00F444FD"/>
    <w:rsid w:val="00F50310"/>
    <w:rsid w:val="00F5332B"/>
    <w:rsid w:val="00F558F5"/>
    <w:rsid w:val="00F60506"/>
    <w:rsid w:val="00F719FC"/>
    <w:rsid w:val="00F7403A"/>
    <w:rsid w:val="00F81648"/>
    <w:rsid w:val="00F91695"/>
    <w:rsid w:val="00F93E17"/>
    <w:rsid w:val="00F9609A"/>
    <w:rsid w:val="00F96BAC"/>
    <w:rsid w:val="00FA639F"/>
    <w:rsid w:val="00FA78E8"/>
    <w:rsid w:val="00FB256D"/>
    <w:rsid w:val="00FB29B3"/>
    <w:rsid w:val="00FC1764"/>
    <w:rsid w:val="00FD1532"/>
    <w:rsid w:val="00FE05B6"/>
    <w:rsid w:val="00FE134D"/>
    <w:rsid w:val="00FE2A68"/>
    <w:rsid w:val="00FE79DF"/>
    <w:rsid w:val="00FF4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3570B"/>
  <w15:docId w15:val="{5C4DD36F-578E-4B8F-9708-CD91CA0A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8E52ED"/>
    <w:rPr>
      <w:rFonts w:ascii="Univers" w:hAnsi="Univer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E52ED"/>
    <w:rPr>
      <w:rFonts w:ascii="Tahoma" w:hAnsi="Tahoma" w:cs="Tahoma"/>
      <w:sz w:val="16"/>
      <w:szCs w:val="16"/>
    </w:rPr>
  </w:style>
  <w:style w:type="character" w:customStyle="1" w:styleId="BallontekstChar">
    <w:name w:val="Ballontekst Char"/>
    <w:basedOn w:val="Standaardalinea-lettertype"/>
    <w:link w:val="Ballontekst"/>
    <w:rsid w:val="008E52ED"/>
    <w:rPr>
      <w:rFonts w:ascii="Tahoma" w:hAnsi="Tahoma" w:cs="Tahoma"/>
      <w:sz w:val="16"/>
      <w:szCs w:val="16"/>
    </w:rPr>
  </w:style>
  <w:style w:type="paragraph" w:styleId="Koptekst">
    <w:name w:val="header"/>
    <w:basedOn w:val="Standaard"/>
    <w:link w:val="KoptekstChar"/>
    <w:rsid w:val="008E52ED"/>
    <w:pPr>
      <w:tabs>
        <w:tab w:val="center" w:pos="4536"/>
        <w:tab w:val="right" w:pos="9072"/>
      </w:tabs>
    </w:pPr>
  </w:style>
  <w:style w:type="character" w:customStyle="1" w:styleId="KoptekstChar">
    <w:name w:val="Koptekst Char"/>
    <w:basedOn w:val="Standaardalinea-lettertype"/>
    <w:link w:val="Koptekst"/>
    <w:rsid w:val="008E52ED"/>
    <w:rPr>
      <w:sz w:val="24"/>
      <w:szCs w:val="24"/>
    </w:rPr>
  </w:style>
  <w:style w:type="paragraph" w:styleId="Voettekst">
    <w:name w:val="footer"/>
    <w:basedOn w:val="Standaard"/>
    <w:link w:val="VoettekstChar"/>
    <w:uiPriority w:val="99"/>
    <w:rsid w:val="008E52ED"/>
    <w:pPr>
      <w:tabs>
        <w:tab w:val="center" w:pos="4536"/>
        <w:tab w:val="right" w:pos="9072"/>
      </w:tabs>
    </w:pPr>
  </w:style>
  <w:style w:type="character" w:customStyle="1" w:styleId="VoettekstChar">
    <w:name w:val="Voettekst Char"/>
    <w:basedOn w:val="Standaardalinea-lettertype"/>
    <w:link w:val="Voettekst"/>
    <w:uiPriority w:val="99"/>
    <w:rsid w:val="008E52ED"/>
    <w:rPr>
      <w:sz w:val="24"/>
      <w:szCs w:val="24"/>
    </w:rPr>
  </w:style>
  <w:style w:type="paragraph" w:styleId="Titel">
    <w:name w:val="Title"/>
    <w:basedOn w:val="Standaard"/>
    <w:next w:val="Standaard"/>
    <w:link w:val="TitelChar"/>
    <w:qFormat/>
    <w:rsid w:val="008E52ED"/>
    <w:pPr>
      <w:spacing w:after="200"/>
      <w:outlineLvl w:val="0"/>
    </w:pPr>
    <w:rPr>
      <w:rFonts w:cs="Arial"/>
      <w:b/>
      <w:bCs/>
      <w:kern w:val="28"/>
      <w:sz w:val="24"/>
      <w:szCs w:val="32"/>
    </w:rPr>
  </w:style>
  <w:style w:type="character" w:customStyle="1" w:styleId="TitelChar">
    <w:name w:val="Titel Char"/>
    <w:basedOn w:val="Standaardalinea-lettertype"/>
    <w:link w:val="Titel"/>
    <w:rsid w:val="008E52ED"/>
    <w:rPr>
      <w:rFonts w:ascii="Univers" w:hAnsi="Univers" w:cs="Arial"/>
      <w:b/>
      <w:bCs/>
      <w:kern w:val="28"/>
      <w:sz w:val="24"/>
      <w:szCs w:val="32"/>
    </w:rPr>
  </w:style>
  <w:style w:type="character" w:styleId="Paginanummer">
    <w:name w:val="page number"/>
    <w:basedOn w:val="Standaardalinea-lettertype"/>
    <w:rsid w:val="008E52ED"/>
    <w:rPr>
      <w:rFonts w:ascii="Univers" w:hAnsi="Univers"/>
      <w:b/>
      <w:sz w:val="18"/>
    </w:rPr>
  </w:style>
  <w:style w:type="paragraph" w:customStyle="1" w:styleId="Default">
    <w:name w:val="Default"/>
    <w:rsid w:val="008E52ED"/>
    <w:pPr>
      <w:autoSpaceDE w:val="0"/>
      <w:autoSpaceDN w:val="0"/>
      <w:adjustRightInd w:val="0"/>
    </w:pPr>
    <w:rPr>
      <w:rFonts w:ascii="Univers" w:hAnsi="Univers" w:cs="Univers"/>
      <w:color w:val="000000"/>
      <w:sz w:val="24"/>
      <w:szCs w:val="24"/>
    </w:rPr>
  </w:style>
  <w:style w:type="paragraph" w:customStyle="1" w:styleId="TOCI">
    <w:name w:val="TOCI"/>
    <w:basedOn w:val="Default"/>
    <w:next w:val="Default"/>
    <w:uiPriority w:val="99"/>
    <w:rsid w:val="008E52ED"/>
    <w:rPr>
      <w:rFonts w:cs="Times New Roman"/>
      <w:color w:val="auto"/>
    </w:rPr>
  </w:style>
  <w:style w:type="paragraph" w:styleId="Inhopg1">
    <w:name w:val="toc 1"/>
    <w:basedOn w:val="Standaard"/>
    <w:next w:val="Standaard"/>
    <w:autoRedefine/>
    <w:uiPriority w:val="39"/>
    <w:rsid w:val="008E52ED"/>
    <w:pPr>
      <w:tabs>
        <w:tab w:val="left" w:pos="386"/>
        <w:tab w:val="right" w:pos="8040"/>
      </w:tabs>
      <w:spacing w:before="60"/>
      <w:ind w:left="386" w:right="284" w:hanging="386"/>
    </w:pPr>
    <w:rPr>
      <w:b/>
      <w:noProof/>
      <w:szCs w:val="20"/>
    </w:rPr>
  </w:style>
  <w:style w:type="character" w:styleId="Hyperlink">
    <w:name w:val="Hyperlink"/>
    <w:basedOn w:val="Standaardalinea-lettertype"/>
    <w:uiPriority w:val="99"/>
    <w:rsid w:val="008E52ED"/>
    <w:rPr>
      <w:rFonts w:cs="Times New Roman"/>
      <w:color w:val="0000FF"/>
      <w:u w:val="single"/>
    </w:rPr>
  </w:style>
  <w:style w:type="paragraph" w:styleId="Lijstalinea">
    <w:name w:val="List Paragraph"/>
    <w:basedOn w:val="Standaard"/>
    <w:uiPriority w:val="34"/>
    <w:qFormat/>
    <w:rsid w:val="003A40FA"/>
    <w:pPr>
      <w:ind w:left="720"/>
      <w:contextualSpacing/>
    </w:pPr>
  </w:style>
  <w:style w:type="paragraph" w:styleId="Geenafstand">
    <w:name w:val="No Spacing"/>
    <w:link w:val="GeenafstandChar"/>
    <w:uiPriority w:val="1"/>
    <w:qFormat/>
    <w:rsid w:val="005630C2"/>
    <w:rPr>
      <w:rFonts w:ascii="Calibri" w:eastAsia="Calibri" w:hAnsi="Calibri"/>
      <w:sz w:val="22"/>
      <w:szCs w:val="22"/>
      <w:lang w:eastAsia="en-US"/>
    </w:rPr>
  </w:style>
  <w:style w:type="character" w:customStyle="1" w:styleId="GeenafstandChar">
    <w:name w:val="Geen afstand Char"/>
    <w:link w:val="Geenafstand"/>
    <w:uiPriority w:val="1"/>
    <w:locked/>
    <w:rsid w:val="005630C2"/>
    <w:rPr>
      <w:rFonts w:ascii="Calibri" w:eastAsia="Calibri" w:hAnsi="Calibri"/>
      <w:sz w:val="22"/>
      <w:szCs w:val="22"/>
      <w:lang w:eastAsia="en-US"/>
    </w:rPr>
  </w:style>
  <w:style w:type="paragraph" w:styleId="Voetnoottekst">
    <w:name w:val="footnote text"/>
    <w:basedOn w:val="Standaard"/>
    <w:link w:val="VoetnoottekstChar"/>
    <w:unhideWhenUsed/>
    <w:rsid w:val="005630C2"/>
    <w:rPr>
      <w:rFonts w:ascii="Calibri" w:eastAsia="Calibri" w:hAnsi="Calibri" w:cs="Arial"/>
      <w:szCs w:val="20"/>
      <w:lang w:eastAsia="en-US"/>
    </w:rPr>
  </w:style>
  <w:style w:type="character" w:customStyle="1" w:styleId="VoetnoottekstChar">
    <w:name w:val="Voetnoottekst Char"/>
    <w:basedOn w:val="Standaardalinea-lettertype"/>
    <w:link w:val="Voetnoottekst"/>
    <w:rsid w:val="005630C2"/>
    <w:rPr>
      <w:rFonts w:ascii="Calibri" w:eastAsia="Calibri" w:hAnsi="Calibri" w:cs="Arial"/>
      <w:lang w:eastAsia="en-US"/>
    </w:rPr>
  </w:style>
  <w:style w:type="character" w:styleId="Voetnootmarkering">
    <w:name w:val="footnote reference"/>
    <w:unhideWhenUsed/>
    <w:rsid w:val="005630C2"/>
    <w:rPr>
      <w:vertAlign w:val="superscript"/>
    </w:rPr>
  </w:style>
  <w:style w:type="table" w:styleId="Tabelraster">
    <w:name w:val="Table Grid"/>
    <w:basedOn w:val="Standaardtabel"/>
    <w:rsid w:val="00D6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E63A45"/>
    <w:rPr>
      <w:sz w:val="16"/>
      <w:szCs w:val="16"/>
    </w:rPr>
  </w:style>
  <w:style w:type="paragraph" w:styleId="Tekstopmerking">
    <w:name w:val="annotation text"/>
    <w:basedOn w:val="Standaard"/>
    <w:link w:val="TekstopmerkingChar"/>
    <w:rsid w:val="00E63A45"/>
    <w:rPr>
      <w:szCs w:val="20"/>
    </w:rPr>
  </w:style>
  <w:style w:type="character" w:customStyle="1" w:styleId="TekstopmerkingChar">
    <w:name w:val="Tekst opmerking Char"/>
    <w:basedOn w:val="Standaardalinea-lettertype"/>
    <w:link w:val="Tekstopmerking"/>
    <w:rsid w:val="00E63A45"/>
    <w:rPr>
      <w:rFonts w:ascii="Univers" w:hAnsi="Univers"/>
    </w:rPr>
  </w:style>
  <w:style w:type="paragraph" w:styleId="Onderwerpvanopmerking">
    <w:name w:val="annotation subject"/>
    <w:basedOn w:val="Tekstopmerking"/>
    <w:next w:val="Tekstopmerking"/>
    <w:link w:val="OnderwerpvanopmerkingChar"/>
    <w:rsid w:val="00E63A45"/>
    <w:rPr>
      <w:b/>
      <w:bCs/>
    </w:rPr>
  </w:style>
  <w:style w:type="character" w:customStyle="1" w:styleId="OnderwerpvanopmerkingChar">
    <w:name w:val="Onderwerp van opmerking Char"/>
    <w:basedOn w:val="TekstopmerkingChar"/>
    <w:link w:val="Onderwerpvanopmerking"/>
    <w:rsid w:val="00E63A45"/>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375967">
      <w:bodyDiv w:val="1"/>
      <w:marLeft w:val="0"/>
      <w:marRight w:val="0"/>
      <w:marTop w:val="0"/>
      <w:marBottom w:val="0"/>
      <w:divBdr>
        <w:top w:val="none" w:sz="0" w:space="0" w:color="auto"/>
        <w:left w:val="none" w:sz="0" w:space="0" w:color="auto"/>
        <w:bottom w:val="none" w:sz="0" w:space="0" w:color="auto"/>
        <w:right w:val="none" w:sz="0" w:space="0" w:color="auto"/>
      </w:divBdr>
    </w:div>
    <w:div w:id="14868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64BEF7842C3B418E5BE348801E441B" ma:contentTypeVersion="6" ma:contentTypeDescription="Een nieuw document maken." ma:contentTypeScope="" ma:versionID="731b0c4dba519503d478a1751d2dcbf5">
  <xsd:schema xmlns:xsd="http://www.w3.org/2001/XMLSchema" xmlns:xs="http://www.w3.org/2001/XMLSchema" xmlns:p="http://schemas.microsoft.com/office/2006/metadata/properties" xmlns:ns2="4086f84d-acc4-4437-98c4-3abeddfda084" xmlns:ns3="5686fd84-74ac-4f20-a776-2bc03d552ce7" xmlns:ns4="a00a901a-dcd0-4401-97bf-522f7be0d05f" targetNamespace="http://schemas.microsoft.com/office/2006/metadata/properties" ma:root="true" ma:fieldsID="0931981af0fbe05e069cb78d0e93e596" ns2:_="" ns3:_="" ns4:_="">
    <xsd:import namespace="4086f84d-acc4-4437-98c4-3abeddfda084"/>
    <xsd:import namespace="5686fd84-74ac-4f20-a776-2bc03d552ce7"/>
    <xsd:import namespace="a00a901a-dcd0-4401-97bf-522f7be0d0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6f84d-acc4-4437-98c4-3abeddfda08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6fd84-74ac-4f20-a776-2bc03d552ce7"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0a901a-dcd0-4401-97bf-522f7be0d0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B8888-640F-47EC-8E28-B3439AC6F72C}">
  <ds:schemaRefs>
    <ds:schemaRef ds:uri="http://schemas.openxmlformats.org/officeDocument/2006/bibliography"/>
  </ds:schemaRefs>
</ds:datastoreItem>
</file>

<file path=customXml/itemProps2.xml><?xml version="1.0" encoding="utf-8"?>
<ds:datastoreItem xmlns:ds="http://schemas.openxmlformats.org/officeDocument/2006/customXml" ds:itemID="{42393E83-8A58-40AD-A43F-2B76966C61FF}"/>
</file>

<file path=customXml/itemProps3.xml><?xml version="1.0" encoding="utf-8"?>
<ds:datastoreItem xmlns:ds="http://schemas.openxmlformats.org/officeDocument/2006/customXml" ds:itemID="{836F6776-9AAA-4E64-BF97-F224EF0ADDCA}"/>
</file>

<file path=customXml/itemProps4.xml><?xml version="1.0" encoding="utf-8"?>
<ds:datastoreItem xmlns:ds="http://schemas.openxmlformats.org/officeDocument/2006/customXml" ds:itemID="{4BD2439D-A1C7-4ED1-B0BB-D0467AC05E6C}"/>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5146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 Warner</dc:creator>
  <cp:lastModifiedBy>Anne Veldt</cp:lastModifiedBy>
  <cp:revision>3</cp:revision>
  <cp:lastPrinted>2015-01-12T15:59:00Z</cp:lastPrinted>
  <dcterms:created xsi:type="dcterms:W3CDTF">2017-07-13T06:18:00Z</dcterms:created>
  <dcterms:modified xsi:type="dcterms:W3CDTF">2017-07-13T06:19:00Z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0x010100E864BEF7842C3B418E5BE348801E441B</vt:lpwstr>
  </property>
</Properties>
</file>