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A2B4" w14:textId="3C92C54A" w:rsidR="006E279F" w:rsidRDefault="006E279F" w:rsidP="006E279F">
      <w:pPr>
        <w:rPr>
          <w:b/>
          <w:bCs/>
          <w:sz w:val="28"/>
          <w:szCs w:val="28"/>
        </w:rPr>
      </w:pPr>
      <w:r>
        <w:rPr>
          <w:b/>
          <w:bCs/>
          <w:sz w:val="28"/>
          <w:szCs w:val="28"/>
        </w:rPr>
        <w:t>Netwerkgroep Aanpak schoolaanwezigheid</w:t>
      </w:r>
      <w:r w:rsidRPr="00E11A93">
        <w:rPr>
          <w:b/>
          <w:bCs/>
          <w:sz w:val="28"/>
          <w:szCs w:val="28"/>
        </w:rPr>
        <w:t xml:space="preserve"> – 2021-2022 Trimester 1 t/m 3</w:t>
      </w:r>
    </w:p>
    <w:p w14:paraId="6CB3AEF3" w14:textId="77777777" w:rsidR="006E279F" w:rsidRDefault="006E279F" w:rsidP="006E279F">
      <w:pPr>
        <w:rPr>
          <w:b/>
          <w:bCs/>
          <w:sz w:val="28"/>
          <w:szCs w:val="28"/>
        </w:rPr>
      </w:pPr>
    </w:p>
    <w:p w14:paraId="444B9F22" w14:textId="037AEB50" w:rsidR="006E279F" w:rsidRDefault="006E279F" w:rsidP="006E279F">
      <w:pPr>
        <w:rPr>
          <w:b/>
          <w:bCs/>
        </w:rPr>
      </w:pPr>
      <w:r w:rsidRPr="00F15FFC">
        <w:rPr>
          <w:b/>
          <w:bCs/>
        </w:rPr>
        <w:t>1</w:t>
      </w:r>
      <w:r w:rsidRPr="00F15FFC">
        <w:rPr>
          <w:b/>
          <w:bCs/>
          <w:vertAlign w:val="superscript"/>
        </w:rPr>
        <w:t>e</w:t>
      </w:r>
      <w:r w:rsidRPr="00F15FFC">
        <w:rPr>
          <w:b/>
          <w:bCs/>
        </w:rPr>
        <w:t xml:space="preserve"> trimester</w:t>
      </w:r>
    </w:p>
    <w:p w14:paraId="6E51C642" w14:textId="77777777" w:rsidR="006E279F" w:rsidRDefault="006E279F" w:rsidP="006E279F">
      <w:pPr>
        <w:pStyle w:val="Kop3"/>
        <w:rPr>
          <w:rFonts w:asciiTheme="minorHAnsi" w:eastAsiaTheme="minorEastAsia" w:hAnsiTheme="minorHAnsi" w:cstheme="minorBidi"/>
          <w:b/>
          <w:bCs/>
          <w:color w:val="212529"/>
        </w:rPr>
      </w:pPr>
      <w:r w:rsidRPr="3EB79C86">
        <w:rPr>
          <w:rFonts w:asciiTheme="minorHAnsi" w:eastAsiaTheme="minorEastAsia" w:hAnsiTheme="minorHAnsi" w:cstheme="minorBidi"/>
          <w:b/>
          <w:bCs/>
          <w:color w:val="212529"/>
        </w:rPr>
        <w:t>Netwerkgroep Aanpak Schoolaanwezigheid</w:t>
      </w:r>
    </w:p>
    <w:p w14:paraId="522FC19E" w14:textId="77777777" w:rsidR="006E279F" w:rsidRDefault="006E279F" w:rsidP="006E279F">
      <w:pPr>
        <w:rPr>
          <w:rFonts w:eastAsiaTheme="minorEastAsia"/>
          <w:color w:val="212529"/>
        </w:rPr>
      </w:pPr>
      <w:r w:rsidRPr="3EB79C86">
        <w:rPr>
          <w:rFonts w:eastAsiaTheme="minorEastAsia"/>
          <w:color w:val="212529"/>
        </w:rPr>
        <w:t>De netwerkgroep Thuiszitters heeft een nieuwe naam - Netwerkgroep Aanpak Schoolaanwezigheid</w:t>
      </w:r>
    </w:p>
    <w:p w14:paraId="0D23BD1E" w14:textId="77777777" w:rsidR="006E279F" w:rsidRDefault="006E279F" w:rsidP="006E279F">
      <w:pPr>
        <w:rPr>
          <w:rFonts w:eastAsiaTheme="minorEastAsia"/>
          <w:color w:val="212529"/>
        </w:rPr>
      </w:pPr>
      <w:r w:rsidRPr="3EB79C86">
        <w:rPr>
          <w:rFonts w:eastAsiaTheme="minorEastAsia"/>
          <w:color w:val="212529"/>
        </w:rPr>
        <w:t>De netwerkgroep is in het 1e trimester eenmaal bijeen geweest om o.a. het Registratie foto-moment 15 september 2021 te bespreken \</w:t>
      </w:r>
    </w:p>
    <w:p w14:paraId="2F1ADEE6" w14:textId="77777777" w:rsidR="006E279F" w:rsidRDefault="006E279F" w:rsidP="006E279F">
      <w:pPr>
        <w:rPr>
          <w:rFonts w:eastAsiaTheme="minorEastAsia"/>
        </w:rPr>
      </w:pPr>
      <w:r>
        <w:rPr>
          <w:noProof/>
        </w:rPr>
        <w:drawing>
          <wp:inline distT="0" distB="0" distL="0" distR="0" wp14:anchorId="15DE5825" wp14:editId="0DE83DAA">
            <wp:extent cx="4210050" cy="3352800"/>
            <wp:effectExtent l="0" t="0" r="0" b="0"/>
            <wp:docPr id="2098021404" name="Afbeelding 209802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210050" cy="3352800"/>
                    </a:xfrm>
                    <a:prstGeom prst="rect">
                      <a:avLst/>
                    </a:prstGeom>
                  </pic:spPr>
                </pic:pic>
              </a:graphicData>
            </a:graphic>
          </wp:inline>
        </w:drawing>
      </w:r>
    </w:p>
    <w:p w14:paraId="34E5DD78" w14:textId="77777777" w:rsidR="006E279F" w:rsidRDefault="006E279F" w:rsidP="006E279F">
      <w:pPr>
        <w:rPr>
          <w:rFonts w:eastAsiaTheme="minorEastAsia"/>
          <w:color w:val="212529"/>
        </w:rPr>
      </w:pPr>
      <w:r w:rsidRPr="3EB79C86">
        <w:rPr>
          <w:rFonts w:eastAsiaTheme="minorEastAsia"/>
          <w:color w:val="212529"/>
        </w:rPr>
        <w:t>Opvallende zaken:</w:t>
      </w:r>
    </w:p>
    <w:p w14:paraId="716E1C1B" w14:textId="77777777" w:rsidR="006E279F" w:rsidRDefault="006E279F" w:rsidP="006E279F">
      <w:pPr>
        <w:pStyle w:val="Lijstalinea"/>
        <w:numPr>
          <w:ilvl w:val="0"/>
          <w:numId w:val="1"/>
        </w:numPr>
        <w:rPr>
          <w:rFonts w:eastAsiaTheme="minorEastAsia"/>
          <w:color w:val="212529"/>
        </w:rPr>
      </w:pPr>
      <w:r w:rsidRPr="3EB79C86">
        <w:rPr>
          <w:rFonts w:eastAsiaTheme="minorEastAsia"/>
          <w:color w:val="212529"/>
        </w:rPr>
        <w:t>71 leerlingen, dit is 0,03% van de gehele leerlingenpopulatie)</w:t>
      </w:r>
    </w:p>
    <w:p w14:paraId="28393E02" w14:textId="77777777" w:rsidR="006E279F" w:rsidRDefault="006E279F" w:rsidP="006E279F">
      <w:pPr>
        <w:pStyle w:val="Lijstalinea"/>
        <w:numPr>
          <w:ilvl w:val="0"/>
          <w:numId w:val="1"/>
        </w:numPr>
        <w:rPr>
          <w:rFonts w:eastAsiaTheme="minorEastAsia"/>
          <w:color w:val="212529"/>
        </w:rPr>
      </w:pPr>
      <w:r w:rsidRPr="3EB79C86">
        <w:rPr>
          <w:rFonts w:eastAsiaTheme="minorEastAsia"/>
          <w:color w:val="212529"/>
        </w:rPr>
        <w:t>Er is een stijging van vrijstellingen onder artikel 5A van 33 naar 43 leerlingen - het betreft met name een stijging van kinderen uit HHW (van 9 naar 14 kinderen) en dat werd al benoemd door de leerplichtambtenaar: kinderen in AZC en plaatsingen woonvoorziening Klaverweide.</w:t>
      </w:r>
    </w:p>
    <w:p w14:paraId="370C927E" w14:textId="77777777" w:rsidR="006E279F" w:rsidRDefault="006E279F" w:rsidP="006E279F">
      <w:pPr>
        <w:pStyle w:val="Lijstalinea"/>
        <w:numPr>
          <w:ilvl w:val="0"/>
          <w:numId w:val="1"/>
        </w:numPr>
        <w:rPr>
          <w:rFonts w:eastAsiaTheme="minorEastAsia"/>
          <w:color w:val="212529"/>
        </w:rPr>
      </w:pPr>
      <w:r w:rsidRPr="3EB79C86">
        <w:rPr>
          <w:rFonts w:eastAsiaTheme="minorEastAsia"/>
          <w:color w:val="212529"/>
        </w:rPr>
        <w:t>8 leerlingen ongeoorloofd verzuim, allen in beeld en in proces, waarvan 4 leerlingen worden thuisgehouden door ouders en 4 leerlingen vallen onder absoluut verzuim (geen school van inschrijving).</w:t>
      </w:r>
    </w:p>
    <w:p w14:paraId="785CB55A" w14:textId="77777777" w:rsidR="006E279F" w:rsidRDefault="006E279F" w:rsidP="006E279F">
      <w:pPr>
        <w:pStyle w:val="Lijstalinea"/>
        <w:numPr>
          <w:ilvl w:val="0"/>
          <w:numId w:val="1"/>
        </w:numPr>
        <w:rPr>
          <w:rFonts w:eastAsiaTheme="minorEastAsia"/>
          <w:color w:val="212529"/>
        </w:rPr>
      </w:pPr>
      <w:r w:rsidRPr="3EB79C86">
        <w:rPr>
          <w:rFonts w:eastAsiaTheme="minorEastAsia"/>
          <w:color w:val="212529"/>
        </w:rPr>
        <w:t xml:space="preserve">Er zijn 32 </w:t>
      </w:r>
      <w:proofErr w:type="spellStart"/>
      <w:r w:rsidRPr="3EB79C86">
        <w:rPr>
          <w:rFonts w:eastAsiaTheme="minorEastAsia"/>
          <w:color w:val="212529"/>
        </w:rPr>
        <w:t>lln</w:t>
      </w:r>
      <w:proofErr w:type="spellEnd"/>
      <w:r w:rsidRPr="3EB79C86">
        <w:rPr>
          <w:rFonts w:eastAsiaTheme="minorEastAsia"/>
          <w:color w:val="212529"/>
        </w:rPr>
        <w:t xml:space="preserve"> met een maatwerkplan met zorg (jeugdhulp, BGL valt daar ook onder). De helft hiervan is uit SO/SBO gevallen.</w:t>
      </w:r>
    </w:p>
    <w:p w14:paraId="17A625C6" w14:textId="77777777" w:rsidR="006E279F" w:rsidRDefault="006E279F" w:rsidP="006E279F">
      <w:pPr>
        <w:pStyle w:val="Lijstalinea"/>
        <w:numPr>
          <w:ilvl w:val="0"/>
          <w:numId w:val="1"/>
        </w:numPr>
        <w:rPr>
          <w:rFonts w:eastAsiaTheme="minorEastAsia"/>
          <w:color w:val="212529"/>
        </w:rPr>
      </w:pPr>
      <w:r w:rsidRPr="3EB79C86">
        <w:rPr>
          <w:rFonts w:eastAsiaTheme="minorEastAsia"/>
          <w:color w:val="212529"/>
        </w:rPr>
        <w:t>Zorgen zijn er over het SO en SBO. We willen met elkaar meer richting Inclusief onderwijs. Dit is een grote omslag die nog veel tijd zal kosten. We zien dat er wel als veel zaken in beweging zijn.</w:t>
      </w:r>
    </w:p>
    <w:p w14:paraId="5C03DBF1" w14:textId="77777777" w:rsidR="006E279F" w:rsidRDefault="006E279F" w:rsidP="006E279F">
      <w:pPr>
        <w:pStyle w:val="Lijstalinea"/>
        <w:numPr>
          <w:ilvl w:val="0"/>
          <w:numId w:val="1"/>
        </w:numPr>
        <w:rPr>
          <w:rFonts w:eastAsiaTheme="minorEastAsia"/>
          <w:color w:val="212529"/>
        </w:rPr>
      </w:pPr>
      <w:r w:rsidRPr="3EB79C86">
        <w:rPr>
          <w:rFonts w:eastAsiaTheme="minorEastAsia"/>
          <w:color w:val="212529"/>
        </w:rPr>
        <w:t>Ook zijn er zorgen als een school (veel) wisselingen heeft van directie en IB.</w:t>
      </w:r>
    </w:p>
    <w:p w14:paraId="1B19A38A" w14:textId="77777777" w:rsidR="006E279F" w:rsidRDefault="006E279F" w:rsidP="006E279F">
      <w:pPr>
        <w:pStyle w:val="Lijstalinea"/>
        <w:numPr>
          <w:ilvl w:val="0"/>
          <w:numId w:val="1"/>
        </w:numPr>
        <w:rPr>
          <w:rFonts w:eastAsiaTheme="minorEastAsia"/>
          <w:color w:val="212529"/>
        </w:rPr>
      </w:pPr>
      <w:r w:rsidRPr="3EB79C86">
        <w:rPr>
          <w:rFonts w:eastAsiaTheme="minorEastAsia"/>
          <w:color w:val="212529"/>
        </w:rPr>
        <w:t>Inzet van NPO gelden is positief. Wel heeft dit het (ongewenste) effect dat er leerkrachten vanuit Amsterdam naar onze regio komen.</w:t>
      </w:r>
    </w:p>
    <w:p w14:paraId="41A3A9B1" w14:textId="77777777" w:rsidR="006E279F" w:rsidRDefault="006E279F" w:rsidP="006E279F">
      <w:pPr>
        <w:rPr>
          <w:rFonts w:eastAsiaTheme="minorEastAsia"/>
          <w:b/>
          <w:bCs/>
          <w:color w:val="212529"/>
        </w:rPr>
      </w:pPr>
    </w:p>
    <w:p w14:paraId="3EB1CCDC" w14:textId="77777777" w:rsidR="006E279F" w:rsidRDefault="006E279F" w:rsidP="006E279F">
      <w:pPr>
        <w:rPr>
          <w:rFonts w:eastAsiaTheme="minorEastAsia"/>
          <w:b/>
          <w:bCs/>
          <w:color w:val="212529"/>
        </w:rPr>
      </w:pPr>
      <w:r w:rsidRPr="3EB79C86">
        <w:rPr>
          <w:rFonts w:eastAsiaTheme="minorEastAsia"/>
          <w:b/>
          <w:bCs/>
          <w:color w:val="212529"/>
        </w:rPr>
        <w:lastRenderedPageBreak/>
        <w:t>Vervolg Memo Thuiszitters en afspraken Netwerkgroep 2021-</w:t>
      </w:r>
      <w:r w:rsidRPr="64B33CE4">
        <w:rPr>
          <w:rFonts w:eastAsiaTheme="minorEastAsia"/>
          <w:b/>
          <w:bCs/>
          <w:color w:val="212529"/>
        </w:rPr>
        <w:t>2022</w:t>
      </w:r>
    </w:p>
    <w:p w14:paraId="460CDA6E" w14:textId="77777777" w:rsidR="006E279F" w:rsidRDefault="006E279F" w:rsidP="006E279F">
      <w:pPr>
        <w:rPr>
          <w:rFonts w:eastAsiaTheme="minorEastAsia"/>
          <w:i/>
          <w:iCs/>
          <w:color w:val="212529"/>
        </w:rPr>
      </w:pPr>
      <w:r w:rsidRPr="3EB79C86">
        <w:rPr>
          <w:rFonts w:eastAsiaTheme="minorEastAsia"/>
          <w:i/>
          <w:iCs/>
          <w:color w:val="212529"/>
        </w:rPr>
        <w:t>Welke hoofddoelen gaan we vaststellen voor komend jaar?</w:t>
      </w:r>
    </w:p>
    <w:p w14:paraId="762484E0" w14:textId="77777777" w:rsidR="006E279F" w:rsidRDefault="006E279F" w:rsidP="006E279F">
      <w:pPr>
        <w:rPr>
          <w:rFonts w:eastAsiaTheme="minorEastAsia"/>
          <w:color w:val="212529"/>
        </w:rPr>
      </w:pPr>
      <w:r w:rsidRPr="3EB79C86">
        <w:rPr>
          <w:rFonts w:eastAsiaTheme="minorEastAsia"/>
          <w:color w:val="212529"/>
        </w:rPr>
        <w:t xml:space="preserve">De herziene versie wordt afgemaakt door swv en </w:t>
      </w:r>
      <w:proofErr w:type="spellStart"/>
      <w:r w:rsidRPr="3EB79C86">
        <w:rPr>
          <w:rFonts w:eastAsiaTheme="minorEastAsia"/>
          <w:color w:val="212529"/>
        </w:rPr>
        <w:t>lpa</w:t>
      </w:r>
      <w:proofErr w:type="spellEnd"/>
      <w:r w:rsidRPr="3EB79C86">
        <w:rPr>
          <w:rFonts w:eastAsiaTheme="minorEastAsia"/>
          <w:color w:val="212529"/>
        </w:rPr>
        <w:t xml:space="preserve"> met andere naamgeving/taal</w:t>
      </w:r>
    </w:p>
    <w:p w14:paraId="720A7A2F" w14:textId="77777777" w:rsidR="006E279F" w:rsidRDefault="006E279F" w:rsidP="006E279F">
      <w:pPr>
        <w:rPr>
          <w:rFonts w:eastAsiaTheme="minorEastAsia"/>
          <w:color w:val="212529"/>
        </w:rPr>
      </w:pPr>
      <w:r w:rsidRPr="3EB79C86">
        <w:rPr>
          <w:rFonts w:eastAsiaTheme="minorEastAsia"/>
          <w:color w:val="212529"/>
        </w:rPr>
        <w:t>Richting gevende doelen:</w:t>
      </w:r>
    </w:p>
    <w:p w14:paraId="16FE642C" w14:textId="77777777" w:rsidR="006E279F" w:rsidRDefault="006E279F" w:rsidP="006E279F">
      <w:pPr>
        <w:pStyle w:val="Lijstalinea"/>
        <w:numPr>
          <w:ilvl w:val="0"/>
          <w:numId w:val="1"/>
        </w:numPr>
        <w:rPr>
          <w:rFonts w:eastAsiaTheme="minorEastAsia"/>
          <w:color w:val="212529"/>
        </w:rPr>
      </w:pPr>
      <w:r w:rsidRPr="3EB79C86">
        <w:rPr>
          <w:rFonts w:eastAsiaTheme="minorEastAsia"/>
          <w:color w:val="212529"/>
        </w:rPr>
        <w:t>leerrecht van kinderen</w:t>
      </w:r>
    </w:p>
    <w:p w14:paraId="3855B2A4" w14:textId="77777777" w:rsidR="006E279F" w:rsidRDefault="006E279F" w:rsidP="006E279F">
      <w:pPr>
        <w:pStyle w:val="Lijstalinea"/>
        <w:numPr>
          <w:ilvl w:val="0"/>
          <w:numId w:val="1"/>
        </w:numPr>
        <w:rPr>
          <w:rFonts w:eastAsiaTheme="minorEastAsia"/>
          <w:color w:val="212529"/>
        </w:rPr>
      </w:pPr>
      <w:r w:rsidRPr="3EB79C86">
        <w:rPr>
          <w:rFonts w:eastAsiaTheme="minorEastAsia"/>
          <w:color w:val="212529"/>
        </w:rPr>
        <w:t>Verzuimregistratie</w:t>
      </w:r>
    </w:p>
    <w:p w14:paraId="4AB3226E" w14:textId="77777777" w:rsidR="006E279F" w:rsidRDefault="006E279F" w:rsidP="006E279F">
      <w:pPr>
        <w:pStyle w:val="Lijstalinea"/>
        <w:numPr>
          <w:ilvl w:val="0"/>
          <w:numId w:val="1"/>
        </w:numPr>
        <w:rPr>
          <w:rFonts w:eastAsiaTheme="minorEastAsia"/>
          <w:color w:val="212529"/>
        </w:rPr>
      </w:pPr>
      <w:r w:rsidRPr="3EB79C86">
        <w:rPr>
          <w:rFonts w:eastAsiaTheme="minorEastAsia"/>
          <w:color w:val="212529"/>
        </w:rPr>
        <w:t>Hoe achterban informeren, betrekken en activeren</w:t>
      </w:r>
    </w:p>
    <w:p w14:paraId="553CC288" w14:textId="77777777" w:rsidR="006E279F" w:rsidRDefault="006E279F" w:rsidP="006E279F">
      <w:pPr>
        <w:rPr>
          <w:rFonts w:eastAsiaTheme="minorEastAsia"/>
          <w:color w:val="212529"/>
        </w:rPr>
      </w:pPr>
      <w:r w:rsidRPr="3EB79C86">
        <w:rPr>
          <w:rFonts w:eastAsiaTheme="minorEastAsia"/>
          <w:color w:val="212529"/>
        </w:rPr>
        <w:t xml:space="preserve">De Leerplichtambtenaren zullen 1 á 2 keer p/j naar de trimester overleggen van de werkgebieden gaan waar alle directeuren en </w:t>
      </w:r>
      <w:proofErr w:type="spellStart"/>
      <w:r w:rsidRPr="3EB79C86">
        <w:rPr>
          <w:rFonts w:eastAsiaTheme="minorEastAsia"/>
          <w:color w:val="212529"/>
        </w:rPr>
        <w:t>IB’ers</w:t>
      </w:r>
      <w:proofErr w:type="spellEnd"/>
      <w:r w:rsidRPr="3EB79C86">
        <w:rPr>
          <w:rFonts w:eastAsiaTheme="minorEastAsia"/>
          <w:color w:val="212529"/>
        </w:rPr>
        <w:t xml:space="preserve"> aanwezig zijn met betreffende consulent SWV.</w:t>
      </w:r>
    </w:p>
    <w:p w14:paraId="16FFBCD1" w14:textId="77777777" w:rsidR="006E279F" w:rsidRDefault="006E279F" w:rsidP="006E279F">
      <w:pPr>
        <w:rPr>
          <w:rFonts w:eastAsiaTheme="minorEastAsia"/>
          <w:i/>
          <w:iCs/>
          <w:color w:val="212529"/>
        </w:rPr>
      </w:pPr>
      <w:r w:rsidRPr="3EB79C86">
        <w:rPr>
          <w:rFonts w:eastAsiaTheme="minorEastAsia"/>
          <w:i/>
          <w:iCs/>
          <w:color w:val="212529"/>
        </w:rPr>
        <w:t>Samenstelling netwerkgroep:</w:t>
      </w:r>
    </w:p>
    <w:p w14:paraId="6BFB567F" w14:textId="77777777" w:rsidR="006E279F" w:rsidRDefault="006E279F" w:rsidP="006E279F">
      <w:pPr>
        <w:rPr>
          <w:rFonts w:eastAsiaTheme="minorEastAsia"/>
          <w:color w:val="212529"/>
        </w:rPr>
      </w:pPr>
      <w:r w:rsidRPr="3EB79C86">
        <w:rPr>
          <w:rFonts w:eastAsiaTheme="minorEastAsia"/>
          <w:color w:val="212529"/>
        </w:rPr>
        <w:t>Bij de samenstelling van de netwerkgroep wordt gestreefd dat alle schoolbesturen en schooltypen vertegenwoordigd zijn. Er zijn 2 nieuwe leden vanuit SBO en directie basisschool toegetreden en het verzoek is uitgezet bij ISOB.</w:t>
      </w:r>
    </w:p>
    <w:p w14:paraId="2432254C" w14:textId="77777777" w:rsidR="006E279F" w:rsidRDefault="006E279F" w:rsidP="006E279F">
      <w:pPr>
        <w:rPr>
          <w:rFonts w:eastAsiaTheme="minorEastAsia"/>
          <w:color w:val="212529"/>
        </w:rPr>
      </w:pPr>
      <w:r w:rsidRPr="3EB79C86">
        <w:rPr>
          <w:rFonts w:eastAsiaTheme="minorEastAsia"/>
          <w:color w:val="212529"/>
        </w:rPr>
        <w:t>Ook zouden we graag in de toekomst jeugdhulpdeskundigen (incidenteel) laten aanschuiven bij het overleg. Dit zal nader worden uitgewerkt.</w:t>
      </w:r>
    </w:p>
    <w:p w14:paraId="32CDA276" w14:textId="77777777" w:rsidR="006E279F" w:rsidRDefault="006E279F" w:rsidP="006E279F">
      <w:pPr>
        <w:rPr>
          <w:rFonts w:eastAsiaTheme="minorEastAsia"/>
          <w:color w:val="212529"/>
        </w:rPr>
      </w:pPr>
      <w:r w:rsidRPr="3EB79C86">
        <w:rPr>
          <w:rFonts w:eastAsiaTheme="minorEastAsia"/>
          <w:color w:val="212529"/>
        </w:rPr>
        <w:t>Eind juni zijn de onderwerpen van de netwerkgroep besproken in het teamoverleg PPO-NK. Alle consulenten hebben de scholen nogmaals attent gemaakt op de verzuimregistratie en -protocol. Dit is direct merkbaar in de registraties.</w:t>
      </w:r>
    </w:p>
    <w:p w14:paraId="1DA216CF" w14:textId="7F556474" w:rsidR="006E279F" w:rsidRDefault="006E279F" w:rsidP="006E279F">
      <w:pPr>
        <w:rPr>
          <w:b/>
          <w:bCs/>
        </w:rPr>
      </w:pPr>
    </w:p>
    <w:p w14:paraId="09FBC003" w14:textId="4D90B659" w:rsidR="006E279F" w:rsidRDefault="006E279F" w:rsidP="006E279F">
      <w:pPr>
        <w:rPr>
          <w:b/>
          <w:bCs/>
        </w:rPr>
      </w:pPr>
      <w:r>
        <w:rPr>
          <w:b/>
          <w:bCs/>
        </w:rPr>
        <w:t>2</w:t>
      </w:r>
      <w:r w:rsidRPr="006E279F">
        <w:rPr>
          <w:b/>
          <w:bCs/>
          <w:vertAlign w:val="superscript"/>
        </w:rPr>
        <w:t>e</w:t>
      </w:r>
      <w:r>
        <w:rPr>
          <w:b/>
          <w:bCs/>
        </w:rPr>
        <w:t xml:space="preserve"> trimester</w:t>
      </w:r>
    </w:p>
    <w:p w14:paraId="5C916CB7" w14:textId="77777777" w:rsidR="006E279F" w:rsidRDefault="006E279F" w:rsidP="006E279F">
      <w:pPr>
        <w:rPr>
          <w:rFonts w:eastAsiaTheme="minorEastAsia"/>
          <w:color w:val="212529"/>
        </w:rPr>
      </w:pPr>
      <w:r w:rsidRPr="64B33CE4">
        <w:rPr>
          <w:rFonts w:eastAsiaTheme="minorEastAsia"/>
          <w:color w:val="212529"/>
        </w:rPr>
        <w:t>De netwerkgroep is in het 2e trimester tweemaal bijeengeweest om o.a. het Registratie fotomoment 15 december en 15 maart te bespreken.</w:t>
      </w:r>
    </w:p>
    <w:p w14:paraId="5204A277" w14:textId="77777777" w:rsidR="006E279F" w:rsidRDefault="006E279F" w:rsidP="006E279F">
      <w:pPr>
        <w:rPr>
          <w:rFonts w:eastAsiaTheme="minorEastAsia"/>
          <w:color w:val="212529"/>
        </w:rPr>
      </w:pPr>
    </w:p>
    <w:p w14:paraId="16D97DFC" w14:textId="77777777" w:rsidR="006E279F" w:rsidRDefault="006E279F" w:rsidP="006E279F">
      <w:r>
        <w:rPr>
          <w:noProof/>
        </w:rPr>
        <w:lastRenderedPageBreak/>
        <w:drawing>
          <wp:inline distT="0" distB="0" distL="0" distR="0" wp14:anchorId="3ABC289D" wp14:editId="5F6ED1CB">
            <wp:extent cx="4210050" cy="3343275"/>
            <wp:effectExtent l="0" t="0" r="0" b="0"/>
            <wp:docPr id="639856004" name="Afbeelding 639856004"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56004" name="Afbeelding 639856004" descr="Afbeelding met tafel&#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4210050" cy="3343275"/>
                    </a:xfrm>
                    <a:prstGeom prst="rect">
                      <a:avLst/>
                    </a:prstGeom>
                  </pic:spPr>
                </pic:pic>
              </a:graphicData>
            </a:graphic>
          </wp:inline>
        </w:drawing>
      </w:r>
    </w:p>
    <w:p w14:paraId="30C2DC5A" w14:textId="77777777" w:rsidR="006E279F" w:rsidRDefault="006E279F" w:rsidP="006E279F">
      <w:pPr>
        <w:rPr>
          <w:rFonts w:eastAsiaTheme="minorEastAsia"/>
          <w:i/>
          <w:iCs/>
          <w:color w:val="212529"/>
        </w:rPr>
      </w:pPr>
      <w:r w:rsidRPr="64B33CE4">
        <w:rPr>
          <w:rFonts w:eastAsiaTheme="minorEastAsia"/>
          <w:i/>
          <w:iCs/>
          <w:color w:val="212529"/>
        </w:rPr>
        <w:t>Opvallende zaken fotomoment 15 december:</w:t>
      </w:r>
    </w:p>
    <w:p w14:paraId="3E8C3E30" w14:textId="77777777" w:rsidR="006E279F" w:rsidRDefault="006E279F" w:rsidP="006E279F">
      <w:pPr>
        <w:pStyle w:val="Lijstalinea"/>
        <w:numPr>
          <w:ilvl w:val="0"/>
          <w:numId w:val="2"/>
        </w:numPr>
        <w:spacing w:line="257" w:lineRule="auto"/>
        <w:rPr>
          <w:rFonts w:eastAsiaTheme="minorEastAsia"/>
        </w:rPr>
      </w:pPr>
      <w:r w:rsidRPr="64B33CE4">
        <w:rPr>
          <w:rFonts w:ascii="Calibri" w:eastAsia="Calibri" w:hAnsi="Calibri" w:cs="Calibri"/>
        </w:rPr>
        <w:t>HHW-Noord: de scholen signaleren goed, er wordt preventief gewerkt; basisscholen hebben diverse initiatieven, zoals bv vaste hulpverlener in de school, een time-out voorziening. Echter verzwaring van gezinsproblematiek wordt genoemd als verklaring van de stijging (geoorloofd verzuim).</w:t>
      </w:r>
    </w:p>
    <w:p w14:paraId="253A9AF2" w14:textId="77777777" w:rsidR="006E279F" w:rsidRDefault="006E279F" w:rsidP="006E279F">
      <w:pPr>
        <w:pStyle w:val="Lijstalinea"/>
        <w:numPr>
          <w:ilvl w:val="0"/>
          <w:numId w:val="2"/>
        </w:numPr>
        <w:spacing w:line="257" w:lineRule="auto"/>
      </w:pPr>
      <w:r w:rsidRPr="64B33CE4">
        <w:rPr>
          <w:rFonts w:ascii="Calibri" w:eastAsia="Calibri" w:hAnsi="Calibri" w:cs="Calibri"/>
        </w:rPr>
        <w:t xml:space="preserve">Ongeoorloofd verzuim is stabiel, te weten 0,03 %. Van de huidige 6 kinderen is er één die op 15-9-2021 ook op de lijst stond. Processen zijn in beeld en er zijn acties uitgezet. </w:t>
      </w:r>
    </w:p>
    <w:p w14:paraId="5456F1C8" w14:textId="77777777" w:rsidR="006E279F" w:rsidRDefault="006E279F" w:rsidP="006E279F">
      <w:pPr>
        <w:pStyle w:val="Lijstalinea"/>
        <w:numPr>
          <w:ilvl w:val="0"/>
          <w:numId w:val="2"/>
        </w:numPr>
        <w:spacing w:line="257" w:lineRule="auto"/>
      </w:pPr>
      <w:r w:rsidRPr="64B33CE4">
        <w:rPr>
          <w:rFonts w:ascii="Calibri" w:eastAsia="Calibri" w:hAnsi="Calibri" w:cs="Calibri"/>
        </w:rPr>
        <w:t xml:space="preserve">Van de groep geoorloofde </w:t>
      </w:r>
      <w:proofErr w:type="spellStart"/>
      <w:r w:rsidRPr="64B33CE4">
        <w:rPr>
          <w:rFonts w:ascii="Calibri" w:eastAsia="Calibri" w:hAnsi="Calibri" w:cs="Calibri"/>
        </w:rPr>
        <w:t>verzuimers</w:t>
      </w:r>
      <w:proofErr w:type="spellEnd"/>
      <w:r w:rsidRPr="64B33CE4">
        <w:rPr>
          <w:rFonts w:ascii="Calibri" w:eastAsia="Calibri" w:hAnsi="Calibri" w:cs="Calibri"/>
        </w:rPr>
        <w:t xml:space="preserve"> (78 leerlingen = 0,35%), komt de helft uit het SO of SBO. Het betreft meestal een maatwerkplan met zorg (jeugdhulp), zoals bv. Buitengewoon Leren (BGL).</w:t>
      </w:r>
    </w:p>
    <w:p w14:paraId="26866484" w14:textId="77777777" w:rsidR="006E279F" w:rsidRDefault="006E279F" w:rsidP="006E279F">
      <w:pPr>
        <w:pStyle w:val="Lijstalinea"/>
        <w:numPr>
          <w:ilvl w:val="0"/>
          <w:numId w:val="2"/>
        </w:numPr>
        <w:spacing w:line="257" w:lineRule="auto"/>
      </w:pPr>
      <w:r w:rsidRPr="64B33CE4">
        <w:rPr>
          <w:rFonts w:ascii="Calibri" w:eastAsia="Calibri" w:hAnsi="Calibri" w:cs="Calibri"/>
        </w:rPr>
        <w:t>Er zijn in de hele regio 44 kinderen (0,2%) met een leerplicht vrijstelling onder artikel 5A.</w:t>
      </w:r>
    </w:p>
    <w:p w14:paraId="0CCAF426" w14:textId="77777777" w:rsidR="006E279F" w:rsidRDefault="006E279F" w:rsidP="006E279F">
      <w:pPr>
        <w:pStyle w:val="Lijstalinea"/>
        <w:numPr>
          <w:ilvl w:val="0"/>
          <w:numId w:val="2"/>
        </w:numPr>
        <w:spacing w:line="257" w:lineRule="auto"/>
        <w:rPr>
          <w:rFonts w:eastAsiaTheme="minorEastAsia"/>
        </w:rPr>
      </w:pPr>
      <w:r w:rsidRPr="64B33CE4">
        <w:rPr>
          <w:rFonts w:ascii="Calibri" w:eastAsia="Calibri" w:hAnsi="Calibri" w:cs="Calibri"/>
        </w:rPr>
        <w:t>Wat betreft AOT: aangepaste onderwijstijden, wordt ingezet door schoolbestuur met variawet. Er zijn 28 leerlingen die bij dit foto-moment zijn geregistreerd. De consulenten zullen hier meer aandacht aan geven.</w:t>
      </w:r>
    </w:p>
    <w:p w14:paraId="61050143" w14:textId="77777777" w:rsidR="006E279F" w:rsidRDefault="006E279F" w:rsidP="006E279F"/>
    <w:p w14:paraId="180E4EAB" w14:textId="77777777" w:rsidR="006E279F" w:rsidRDefault="006E279F" w:rsidP="006E279F"/>
    <w:p w14:paraId="77ECBC1A" w14:textId="77777777" w:rsidR="006E279F" w:rsidRDefault="006E279F" w:rsidP="006E279F">
      <w:r>
        <w:rPr>
          <w:noProof/>
        </w:rPr>
        <w:lastRenderedPageBreak/>
        <w:drawing>
          <wp:inline distT="0" distB="0" distL="0" distR="0" wp14:anchorId="397352E1" wp14:editId="183F5E6D">
            <wp:extent cx="4210050" cy="3219450"/>
            <wp:effectExtent l="0" t="0" r="0" b="0"/>
            <wp:docPr id="1509153126" name="Afbeelding 1509153126"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53126" name="Afbeelding 1509153126" descr="Afbeelding met tafel&#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4210050" cy="3219450"/>
                    </a:xfrm>
                    <a:prstGeom prst="rect">
                      <a:avLst/>
                    </a:prstGeom>
                  </pic:spPr>
                </pic:pic>
              </a:graphicData>
            </a:graphic>
          </wp:inline>
        </w:drawing>
      </w:r>
    </w:p>
    <w:p w14:paraId="4FF9244F" w14:textId="77777777" w:rsidR="006E279F" w:rsidRDefault="006E279F" w:rsidP="006E279F">
      <w:pPr>
        <w:rPr>
          <w:rFonts w:eastAsiaTheme="minorEastAsia"/>
          <w:i/>
          <w:iCs/>
          <w:color w:val="212529"/>
        </w:rPr>
      </w:pPr>
    </w:p>
    <w:p w14:paraId="23F2D613" w14:textId="77777777" w:rsidR="006E279F" w:rsidRDefault="006E279F" w:rsidP="006E279F">
      <w:pPr>
        <w:rPr>
          <w:rFonts w:eastAsiaTheme="minorEastAsia"/>
          <w:i/>
          <w:iCs/>
          <w:color w:val="212529"/>
        </w:rPr>
      </w:pPr>
      <w:r w:rsidRPr="64B33CE4">
        <w:rPr>
          <w:rFonts w:eastAsiaTheme="minorEastAsia"/>
          <w:i/>
          <w:iCs/>
          <w:color w:val="212529"/>
        </w:rPr>
        <w:t>Opvallende zaken fotomoment 15 maart 2022:</w:t>
      </w:r>
    </w:p>
    <w:p w14:paraId="360B558B" w14:textId="77777777" w:rsidR="006E279F" w:rsidRPr="00084090" w:rsidRDefault="006E279F" w:rsidP="006E279F">
      <w:pPr>
        <w:pStyle w:val="Lijstalinea"/>
        <w:numPr>
          <w:ilvl w:val="0"/>
          <w:numId w:val="2"/>
        </w:numPr>
        <w:spacing w:line="257" w:lineRule="auto"/>
      </w:pPr>
      <w:r w:rsidRPr="00084090">
        <w:rPr>
          <w:rFonts w:ascii="Calibri" w:eastAsia="Calibri" w:hAnsi="Calibri" w:cs="Calibri"/>
        </w:rPr>
        <w:t xml:space="preserve">Ongeoorloofd verzuim is vrij stabiel, te weten 0,03 %. Van de huidige 4 kinderen is er één die op 15-9-2021 ook op de lijst stond. Processen zijn in beeld en er zijn acties uitgezet. </w:t>
      </w:r>
    </w:p>
    <w:p w14:paraId="6BDD89A3" w14:textId="77777777" w:rsidR="006E279F" w:rsidRPr="00084090" w:rsidRDefault="006E279F" w:rsidP="006E279F">
      <w:pPr>
        <w:pStyle w:val="Lijstalinea"/>
        <w:numPr>
          <w:ilvl w:val="0"/>
          <w:numId w:val="2"/>
        </w:numPr>
        <w:spacing w:line="257" w:lineRule="auto"/>
      </w:pPr>
      <w:r w:rsidRPr="00084090">
        <w:rPr>
          <w:rFonts w:ascii="Calibri" w:eastAsia="Calibri" w:hAnsi="Calibri" w:cs="Calibri"/>
        </w:rPr>
        <w:t xml:space="preserve">Van de groep geoorloofde </w:t>
      </w:r>
      <w:proofErr w:type="spellStart"/>
      <w:r w:rsidRPr="00084090">
        <w:rPr>
          <w:rFonts w:ascii="Calibri" w:eastAsia="Calibri" w:hAnsi="Calibri" w:cs="Calibri"/>
        </w:rPr>
        <w:t>verzuimers</w:t>
      </w:r>
      <w:proofErr w:type="spellEnd"/>
      <w:r w:rsidRPr="00084090">
        <w:rPr>
          <w:rFonts w:ascii="Calibri" w:eastAsia="Calibri" w:hAnsi="Calibri" w:cs="Calibri"/>
        </w:rPr>
        <w:t xml:space="preserve"> (78 leerlingen), komt de helft uit het SO of SBO. Het betreft meestal een maatwerkplan met zorg (jeugdhulp), zoals bv. Buitengewoon Leren (BGL).</w:t>
      </w:r>
    </w:p>
    <w:p w14:paraId="2CF631BF" w14:textId="77777777" w:rsidR="006E279F" w:rsidRPr="00084090" w:rsidRDefault="006E279F" w:rsidP="006E279F">
      <w:pPr>
        <w:pStyle w:val="Lijstalinea"/>
        <w:numPr>
          <w:ilvl w:val="0"/>
          <w:numId w:val="2"/>
        </w:numPr>
        <w:spacing w:line="257" w:lineRule="auto"/>
      </w:pPr>
      <w:r w:rsidRPr="00084090">
        <w:rPr>
          <w:rFonts w:ascii="Calibri" w:eastAsia="Calibri" w:hAnsi="Calibri" w:cs="Calibri"/>
        </w:rPr>
        <w:t>Er zijn in de hele regio 44 kinderen met een leerplicht vrijstelling onder artikel 5A.</w:t>
      </w:r>
    </w:p>
    <w:p w14:paraId="7BDF25DA" w14:textId="77777777" w:rsidR="006E279F" w:rsidRPr="00084090" w:rsidRDefault="006E279F" w:rsidP="006E279F">
      <w:pPr>
        <w:pStyle w:val="Lijstalinea"/>
        <w:numPr>
          <w:ilvl w:val="0"/>
          <w:numId w:val="2"/>
        </w:numPr>
        <w:spacing w:line="257" w:lineRule="auto"/>
        <w:rPr>
          <w:rFonts w:eastAsiaTheme="minorEastAsia"/>
        </w:rPr>
      </w:pPr>
      <w:r w:rsidRPr="00084090">
        <w:rPr>
          <w:rFonts w:ascii="Calibri" w:eastAsia="Calibri" w:hAnsi="Calibri" w:cs="Calibri"/>
        </w:rPr>
        <w:t xml:space="preserve">Wat betreft AOT: aangepaste onderwijstijden, wordt ingezet door schoolbestuur met variawet. Er zijn 26 leerlingen die bij dit foto-moment zijn geregistreerd. </w:t>
      </w:r>
    </w:p>
    <w:p w14:paraId="43B0469A" w14:textId="712A2C70" w:rsidR="006E279F" w:rsidRDefault="006E279F" w:rsidP="006E279F">
      <w:pPr>
        <w:rPr>
          <w:b/>
          <w:bCs/>
        </w:rPr>
      </w:pPr>
    </w:p>
    <w:p w14:paraId="79F7C8EF" w14:textId="5CCA9DE6" w:rsidR="006E279F" w:rsidRDefault="006E279F" w:rsidP="006E279F">
      <w:pPr>
        <w:rPr>
          <w:b/>
          <w:bCs/>
        </w:rPr>
      </w:pPr>
      <w:r>
        <w:rPr>
          <w:b/>
          <w:bCs/>
        </w:rPr>
        <w:t>3</w:t>
      </w:r>
      <w:r w:rsidRPr="006E279F">
        <w:rPr>
          <w:b/>
          <w:bCs/>
          <w:vertAlign w:val="superscript"/>
        </w:rPr>
        <w:t>e</w:t>
      </w:r>
      <w:r>
        <w:rPr>
          <w:b/>
          <w:bCs/>
        </w:rPr>
        <w:t xml:space="preserve"> trimester</w:t>
      </w:r>
    </w:p>
    <w:p w14:paraId="14E08B69" w14:textId="77777777" w:rsidR="006E279F" w:rsidRPr="0060654F" w:rsidRDefault="006E279F" w:rsidP="006E279F">
      <w:pPr>
        <w:rPr>
          <w:rFonts w:cstheme="minorHAnsi"/>
          <w:bCs/>
          <w:highlight w:val="yellow"/>
        </w:rPr>
      </w:pPr>
      <w:r w:rsidRPr="64B33CE4">
        <w:rPr>
          <w:rFonts w:eastAsiaTheme="minorEastAsia"/>
          <w:color w:val="212529"/>
        </w:rPr>
        <w:t xml:space="preserve">De netwerkgroep is in het </w:t>
      </w:r>
      <w:r>
        <w:rPr>
          <w:rFonts w:eastAsiaTheme="minorEastAsia"/>
          <w:color w:val="212529"/>
        </w:rPr>
        <w:t>3</w:t>
      </w:r>
      <w:r w:rsidRPr="64B33CE4">
        <w:rPr>
          <w:rFonts w:eastAsiaTheme="minorEastAsia"/>
          <w:color w:val="212529"/>
        </w:rPr>
        <w:t xml:space="preserve">e trimester </w:t>
      </w:r>
      <w:r>
        <w:rPr>
          <w:rFonts w:eastAsiaTheme="minorEastAsia"/>
          <w:color w:val="212529"/>
        </w:rPr>
        <w:t xml:space="preserve">eenmaal bijeengeweest om o.a. het registratie </w:t>
      </w:r>
      <w:r w:rsidRPr="008561C5">
        <w:rPr>
          <w:rFonts w:cstheme="minorHAnsi"/>
          <w:bCs/>
        </w:rPr>
        <w:t xml:space="preserve">fotomoment </w:t>
      </w:r>
      <w:r>
        <w:rPr>
          <w:rFonts w:cstheme="minorHAnsi"/>
          <w:bCs/>
        </w:rPr>
        <w:t>15 juni 2022 te bespreken</w:t>
      </w:r>
    </w:p>
    <w:p w14:paraId="0550F571" w14:textId="77777777" w:rsidR="006E279F" w:rsidRDefault="006E279F" w:rsidP="006E279F">
      <w:pPr>
        <w:rPr>
          <w:rFonts w:cstheme="minorHAnsi"/>
          <w:bCs/>
        </w:rPr>
      </w:pPr>
      <w:r w:rsidRPr="007F7E25">
        <w:rPr>
          <w:rFonts w:cstheme="minorHAnsi"/>
          <w:bCs/>
        </w:rPr>
        <w:tab/>
      </w:r>
    </w:p>
    <w:p w14:paraId="0DE4AFAB" w14:textId="77777777" w:rsidR="006E279F" w:rsidRDefault="006E279F" w:rsidP="006E279F">
      <w:pPr>
        <w:rPr>
          <w:rFonts w:cstheme="minorHAnsi"/>
          <w:bCs/>
        </w:rPr>
      </w:pPr>
      <w:r w:rsidRPr="006C609F">
        <w:rPr>
          <w:rFonts w:cstheme="minorHAnsi"/>
          <w:bCs/>
          <w:noProof/>
        </w:rPr>
        <w:lastRenderedPageBreak/>
        <w:drawing>
          <wp:inline distT="0" distB="0" distL="0" distR="0" wp14:anchorId="6093C28F" wp14:editId="1F9BD92B">
            <wp:extent cx="4222115" cy="3666490"/>
            <wp:effectExtent l="0" t="0" r="6985" b="0"/>
            <wp:docPr id="1105833510" name="Afbeelding 1105833510"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3510" name="Afbeelding 1105833510" descr="Afbeelding met tafel&#10;&#10;Automatisch gegenereerde beschrijving"/>
                    <pic:cNvPicPr/>
                  </pic:nvPicPr>
                  <pic:blipFill>
                    <a:blip r:embed="rId8"/>
                    <a:stretch>
                      <a:fillRect/>
                    </a:stretch>
                  </pic:blipFill>
                  <pic:spPr>
                    <a:xfrm>
                      <a:off x="0" y="0"/>
                      <a:ext cx="4222115" cy="3666490"/>
                    </a:xfrm>
                    <a:prstGeom prst="rect">
                      <a:avLst/>
                    </a:prstGeom>
                  </pic:spPr>
                </pic:pic>
              </a:graphicData>
            </a:graphic>
          </wp:inline>
        </w:drawing>
      </w:r>
      <w:r w:rsidRPr="00935BF5">
        <w:rPr>
          <w:rFonts w:cstheme="minorHAnsi"/>
          <w:bCs/>
        </w:rPr>
        <w:tab/>
      </w:r>
    </w:p>
    <w:p w14:paraId="1933EEC4" w14:textId="77777777" w:rsidR="006E279F" w:rsidRDefault="006E279F" w:rsidP="006E279F">
      <w:r w:rsidRPr="00935BF5">
        <w:rPr>
          <w:rFonts w:cstheme="minorHAnsi"/>
          <w:bCs/>
        </w:rPr>
        <w:t>Opvallende zaken:</w:t>
      </w:r>
      <w:r>
        <w:rPr>
          <w:rFonts w:cstheme="minorHAnsi"/>
          <w:bCs/>
        </w:rPr>
        <w:t xml:space="preserve"> </w:t>
      </w:r>
    </w:p>
    <w:p w14:paraId="785B9F27" w14:textId="77777777" w:rsidR="006E279F" w:rsidRDefault="006E279F" w:rsidP="006E279F">
      <w:pPr>
        <w:pStyle w:val="Lijstalinea"/>
        <w:numPr>
          <w:ilvl w:val="0"/>
          <w:numId w:val="5"/>
        </w:numPr>
        <w:ind w:left="327"/>
        <w:rPr>
          <w:rFonts w:cstheme="minorHAnsi"/>
          <w:bCs/>
        </w:rPr>
      </w:pPr>
      <w:r w:rsidRPr="003131A3">
        <w:rPr>
          <w:rFonts w:cstheme="minorHAnsi"/>
          <w:bCs/>
        </w:rPr>
        <w:t>Er zijn 87 leerlingen, dit is 0,4% van  de gehele leerlingenpopulatie) in beeld.</w:t>
      </w:r>
    </w:p>
    <w:p w14:paraId="6DF5A615" w14:textId="77777777" w:rsidR="006E279F" w:rsidRPr="003131A3" w:rsidRDefault="006E279F" w:rsidP="006E279F">
      <w:pPr>
        <w:pStyle w:val="Lijstalinea"/>
        <w:numPr>
          <w:ilvl w:val="0"/>
          <w:numId w:val="5"/>
        </w:numPr>
        <w:ind w:left="327"/>
        <w:rPr>
          <w:rFonts w:cstheme="minorHAnsi"/>
          <w:bCs/>
        </w:rPr>
      </w:pPr>
      <w:r>
        <w:t xml:space="preserve">Ongeoorloofd verzuim 5 leerlingen </w:t>
      </w:r>
      <w:r w:rsidRPr="003131A3">
        <w:rPr>
          <w:rFonts w:ascii="Calibri" w:eastAsia="Calibri" w:hAnsi="Calibri" w:cs="Calibri"/>
        </w:rPr>
        <w:t xml:space="preserve">Processen zijn in beeld en er zijn acties uitgezet. </w:t>
      </w:r>
    </w:p>
    <w:p w14:paraId="03F16AD8" w14:textId="77777777" w:rsidR="006E279F" w:rsidRDefault="006E279F" w:rsidP="006E279F">
      <w:pPr>
        <w:pStyle w:val="Lijstalinea"/>
        <w:numPr>
          <w:ilvl w:val="0"/>
          <w:numId w:val="6"/>
        </w:numPr>
      </w:pPr>
      <w:r>
        <w:t xml:space="preserve">Van de groep geoorloofde </w:t>
      </w:r>
      <w:proofErr w:type="spellStart"/>
      <w:r>
        <w:t>verzuimers</w:t>
      </w:r>
      <w:proofErr w:type="spellEnd"/>
      <w:r>
        <w:t xml:space="preserve">, komt een derde uit het SO of SBO (31%). Het betreft meestal een maatwerkplan met zorg (jeugdhulp), zoals bv. Buitengewoon Leren (BGL). Opvallend is het hoge percentage geoorloofde </w:t>
      </w:r>
      <w:proofErr w:type="spellStart"/>
      <w:r>
        <w:t>verzuimers</w:t>
      </w:r>
      <w:proofErr w:type="spellEnd"/>
      <w:r>
        <w:t xml:space="preserve"> in Heerhugowaard-Noord (20,7%)</w:t>
      </w:r>
    </w:p>
    <w:p w14:paraId="5F9C93A5" w14:textId="77777777" w:rsidR="006E279F" w:rsidRDefault="006E279F" w:rsidP="006E279F">
      <w:pPr>
        <w:pStyle w:val="Lijstalinea"/>
        <w:numPr>
          <w:ilvl w:val="0"/>
          <w:numId w:val="6"/>
        </w:numPr>
      </w:pPr>
      <w:r>
        <w:t>Er zijn in de hele regio 44 kinderen (0,2%) met een leerplicht vrijstelling onder artikel 5A. Dit is stabiel gebleven, echter er zijn 2 kinderen naar onderwijs gegaan en 2 kinderen zijn 5 geworden die een vrijstelling nodig hadden.</w:t>
      </w:r>
    </w:p>
    <w:p w14:paraId="14D8FD1B" w14:textId="77777777" w:rsidR="006E279F" w:rsidRDefault="006E279F" w:rsidP="006E279F">
      <w:pPr>
        <w:contextualSpacing/>
        <w:rPr>
          <w:rFonts w:cstheme="minorHAnsi"/>
          <w:bCs/>
        </w:rPr>
      </w:pPr>
    </w:p>
    <w:p w14:paraId="6372B851" w14:textId="77777777" w:rsidR="006E279F" w:rsidRDefault="006E279F" w:rsidP="006E279F">
      <w:pPr>
        <w:contextualSpacing/>
        <w:rPr>
          <w:rFonts w:cstheme="minorHAnsi"/>
          <w:bCs/>
        </w:rPr>
      </w:pPr>
    </w:p>
    <w:p w14:paraId="64185778" w14:textId="77777777" w:rsidR="006E279F" w:rsidRPr="00F15FFC" w:rsidRDefault="006E279F" w:rsidP="006E279F">
      <w:pPr>
        <w:rPr>
          <w:b/>
          <w:bCs/>
        </w:rPr>
      </w:pPr>
    </w:p>
    <w:p w14:paraId="41AED4EA" w14:textId="77777777" w:rsidR="008743CC" w:rsidRDefault="00000000"/>
    <w:sectPr w:rsidR="00874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1E85"/>
    <w:multiLevelType w:val="hybridMultilevel"/>
    <w:tmpl w:val="013A638A"/>
    <w:lvl w:ilvl="0" w:tplc="80BA0098">
      <w:start w:val="2021"/>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C125B15"/>
    <w:multiLevelType w:val="hybridMultilevel"/>
    <w:tmpl w:val="F10860EA"/>
    <w:lvl w:ilvl="0" w:tplc="460478D4">
      <w:start w:val="1"/>
      <w:numFmt w:val="bullet"/>
      <w:lvlText w:val=""/>
      <w:lvlJc w:val="left"/>
      <w:pPr>
        <w:ind w:left="720" w:hanging="360"/>
      </w:pPr>
      <w:rPr>
        <w:rFonts w:ascii="Symbol" w:hAnsi="Symbol" w:hint="default"/>
      </w:rPr>
    </w:lvl>
    <w:lvl w:ilvl="1" w:tplc="CC08EB1C">
      <w:start w:val="1"/>
      <w:numFmt w:val="bullet"/>
      <w:lvlText w:val="o"/>
      <w:lvlJc w:val="left"/>
      <w:pPr>
        <w:ind w:left="1440" w:hanging="360"/>
      </w:pPr>
      <w:rPr>
        <w:rFonts w:ascii="Courier New" w:hAnsi="Courier New" w:hint="default"/>
      </w:rPr>
    </w:lvl>
    <w:lvl w:ilvl="2" w:tplc="48EE31DC">
      <w:start w:val="1"/>
      <w:numFmt w:val="bullet"/>
      <w:lvlText w:val=""/>
      <w:lvlJc w:val="left"/>
      <w:pPr>
        <w:ind w:left="2160" w:hanging="360"/>
      </w:pPr>
      <w:rPr>
        <w:rFonts w:ascii="Wingdings" w:hAnsi="Wingdings" w:hint="default"/>
      </w:rPr>
    </w:lvl>
    <w:lvl w:ilvl="3" w:tplc="4CCA4A4A">
      <w:start w:val="1"/>
      <w:numFmt w:val="bullet"/>
      <w:lvlText w:val=""/>
      <w:lvlJc w:val="left"/>
      <w:pPr>
        <w:ind w:left="2880" w:hanging="360"/>
      </w:pPr>
      <w:rPr>
        <w:rFonts w:ascii="Symbol" w:hAnsi="Symbol" w:hint="default"/>
      </w:rPr>
    </w:lvl>
    <w:lvl w:ilvl="4" w:tplc="48241B5A">
      <w:start w:val="1"/>
      <w:numFmt w:val="bullet"/>
      <w:lvlText w:val="o"/>
      <w:lvlJc w:val="left"/>
      <w:pPr>
        <w:ind w:left="3600" w:hanging="360"/>
      </w:pPr>
      <w:rPr>
        <w:rFonts w:ascii="Courier New" w:hAnsi="Courier New" w:hint="default"/>
      </w:rPr>
    </w:lvl>
    <w:lvl w:ilvl="5" w:tplc="BF1E9698">
      <w:start w:val="1"/>
      <w:numFmt w:val="bullet"/>
      <w:lvlText w:val=""/>
      <w:lvlJc w:val="left"/>
      <w:pPr>
        <w:ind w:left="4320" w:hanging="360"/>
      </w:pPr>
      <w:rPr>
        <w:rFonts w:ascii="Wingdings" w:hAnsi="Wingdings" w:hint="default"/>
      </w:rPr>
    </w:lvl>
    <w:lvl w:ilvl="6" w:tplc="CC14C5D0">
      <w:start w:val="1"/>
      <w:numFmt w:val="bullet"/>
      <w:lvlText w:val=""/>
      <w:lvlJc w:val="left"/>
      <w:pPr>
        <w:ind w:left="5040" w:hanging="360"/>
      </w:pPr>
      <w:rPr>
        <w:rFonts w:ascii="Symbol" w:hAnsi="Symbol" w:hint="default"/>
      </w:rPr>
    </w:lvl>
    <w:lvl w:ilvl="7" w:tplc="7946FECA">
      <w:start w:val="1"/>
      <w:numFmt w:val="bullet"/>
      <w:lvlText w:val="o"/>
      <w:lvlJc w:val="left"/>
      <w:pPr>
        <w:ind w:left="5760" w:hanging="360"/>
      </w:pPr>
      <w:rPr>
        <w:rFonts w:ascii="Courier New" w:hAnsi="Courier New" w:hint="default"/>
      </w:rPr>
    </w:lvl>
    <w:lvl w:ilvl="8" w:tplc="531838CA">
      <w:start w:val="1"/>
      <w:numFmt w:val="bullet"/>
      <w:lvlText w:val=""/>
      <w:lvlJc w:val="left"/>
      <w:pPr>
        <w:ind w:left="6480" w:hanging="360"/>
      </w:pPr>
      <w:rPr>
        <w:rFonts w:ascii="Wingdings" w:hAnsi="Wingdings" w:hint="default"/>
      </w:rPr>
    </w:lvl>
  </w:abstractNum>
  <w:abstractNum w:abstractNumId="2" w15:restartNumberingAfterBreak="0">
    <w:nsid w:val="55753FBA"/>
    <w:multiLevelType w:val="hybridMultilevel"/>
    <w:tmpl w:val="065407CA"/>
    <w:lvl w:ilvl="0" w:tplc="80BA0098">
      <w:start w:val="2021"/>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86D2069"/>
    <w:multiLevelType w:val="hybridMultilevel"/>
    <w:tmpl w:val="1A546824"/>
    <w:lvl w:ilvl="0" w:tplc="E8B04AD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CE079C"/>
    <w:multiLevelType w:val="hybridMultilevel"/>
    <w:tmpl w:val="16C28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0BF3022"/>
    <w:multiLevelType w:val="hybridMultilevel"/>
    <w:tmpl w:val="A2622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6E23E3"/>
    <w:multiLevelType w:val="hybridMultilevel"/>
    <w:tmpl w:val="F8F0C5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F151BA0"/>
    <w:multiLevelType w:val="hybridMultilevel"/>
    <w:tmpl w:val="13EECDE8"/>
    <w:lvl w:ilvl="0" w:tplc="CEC6386E">
      <w:start w:val="1"/>
      <w:numFmt w:val="bullet"/>
      <w:lvlText w:val=""/>
      <w:lvlJc w:val="left"/>
      <w:pPr>
        <w:ind w:left="360" w:hanging="360"/>
      </w:pPr>
      <w:rPr>
        <w:rFonts w:ascii="Symbol" w:hAnsi="Symbol" w:hint="default"/>
      </w:rPr>
    </w:lvl>
    <w:lvl w:ilvl="1" w:tplc="45FE9CEC">
      <w:start w:val="1"/>
      <w:numFmt w:val="bullet"/>
      <w:lvlText w:val="o"/>
      <w:lvlJc w:val="left"/>
      <w:pPr>
        <w:ind w:left="1080" w:hanging="360"/>
      </w:pPr>
      <w:rPr>
        <w:rFonts w:ascii="Courier New" w:hAnsi="Courier New" w:hint="default"/>
      </w:rPr>
    </w:lvl>
    <w:lvl w:ilvl="2" w:tplc="AE2A2642">
      <w:start w:val="1"/>
      <w:numFmt w:val="bullet"/>
      <w:lvlText w:val=""/>
      <w:lvlJc w:val="left"/>
      <w:pPr>
        <w:ind w:left="1800" w:hanging="360"/>
      </w:pPr>
      <w:rPr>
        <w:rFonts w:ascii="Wingdings" w:hAnsi="Wingdings" w:hint="default"/>
      </w:rPr>
    </w:lvl>
    <w:lvl w:ilvl="3" w:tplc="2A3A4F3E">
      <w:start w:val="1"/>
      <w:numFmt w:val="bullet"/>
      <w:lvlText w:val=""/>
      <w:lvlJc w:val="left"/>
      <w:pPr>
        <w:ind w:left="2520" w:hanging="360"/>
      </w:pPr>
      <w:rPr>
        <w:rFonts w:ascii="Symbol" w:hAnsi="Symbol" w:hint="default"/>
      </w:rPr>
    </w:lvl>
    <w:lvl w:ilvl="4" w:tplc="6D7823CA">
      <w:start w:val="1"/>
      <w:numFmt w:val="bullet"/>
      <w:lvlText w:val="o"/>
      <w:lvlJc w:val="left"/>
      <w:pPr>
        <w:ind w:left="3240" w:hanging="360"/>
      </w:pPr>
      <w:rPr>
        <w:rFonts w:ascii="Courier New" w:hAnsi="Courier New" w:hint="default"/>
      </w:rPr>
    </w:lvl>
    <w:lvl w:ilvl="5" w:tplc="860CF23C">
      <w:start w:val="1"/>
      <w:numFmt w:val="bullet"/>
      <w:lvlText w:val=""/>
      <w:lvlJc w:val="left"/>
      <w:pPr>
        <w:ind w:left="3960" w:hanging="360"/>
      </w:pPr>
      <w:rPr>
        <w:rFonts w:ascii="Wingdings" w:hAnsi="Wingdings" w:hint="default"/>
      </w:rPr>
    </w:lvl>
    <w:lvl w:ilvl="6" w:tplc="88524320">
      <w:start w:val="1"/>
      <w:numFmt w:val="bullet"/>
      <w:lvlText w:val=""/>
      <w:lvlJc w:val="left"/>
      <w:pPr>
        <w:ind w:left="4680" w:hanging="360"/>
      </w:pPr>
      <w:rPr>
        <w:rFonts w:ascii="Symbol" w:hAnsi="Symbol" w:hint="default"/>
      </w:rPr>
    </w:lvl>
    <w:lvl w:ilvl="7" w:tplc="6FF0B37C">
      <w:start w:val="1"/>
      <w:numFmt w:val="bullet"/>
      <w:lvlText w:val="o"/>
      <w:lvlJc w:val="left"/>
      <w:pPr>
        <w:ind w:left="5400" w:hanging="360"/>
      </w:pPr>
      <w:rPr>
        <w:rFonts w:ascii="Courier New" w:hAnsi="Courier New" w:hint="default"/>
      </w:rPr>
    </w:lvl>
    <w:lvl w:ilvl="8" w:tplc="17821468">
      <w:start w:val="1"/>
      <w:numFmt w:val="bullet"/>
      <w:lvlText w:val=""/>
      <w:lvlJc w:val="left"/>
      <w:pPr>
        <w:ind w:left="6120" w:hanging="360"/>
      </w:pPr>
      <w:rPr>
        <w:rFonts w:ascii="Wingdings" w:hAnsi="Wingdings" w:hint="default"/>
      </w:rPr>
    </w:lvl>
  </w:abstractNum>
  <w:num w:numId="1" w16cid:durableId="563218121">
    <w:abstractNumId w:val="1"/>
  </w:num>
  <w:num w:numId="2" w16cid:durableId="1188717711">
    <w:abstractNumId w:val="7"/>
  </w:num>
  <w:num w:numId="3" w16cid:durableId="147214570">
    <w:abstractNumId w:val="5"/>
  </w:num>
  <w:num w:numId="4" w16cid:durableId="1878156313">
    <w:abstractNumId w:val="3"/>
  </w:num>
  <w:num w:numId="5" w16cid:durableId="1634021321">
    <w:abstractNumId w:val="4"/>
  </w:num>
  <w:num w:numId="6" w16cid:durableId="1929997019">
    <w:abstractNumId w:val="6"/>
  </w:num>
  <w:num w:numId="7" w16cid:durableId="529152069">
    <w:abstractNumId w:val="2"/>
  </w:num>
  <w:num w:numId="8" w16cid:durableId="208792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9F"/>
    <w:rsid w:val="00094135"/>
    <w:rsid w:val="006E279F"/>
    <w:rsid w:val="00A80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B294"/>
  <w15:chartTrackingRefBased/>
  <w15:docId w15:val="{34EC0523-A7F6-49A2-84DA-1D72A7D4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279F"/>
  </w:style>
  <w:style w:type="paragraph" w:styleId="Kop3">
    <w:name w:val="heading 3"/>
    <w:basedOn w:val="Standaard"/>
    <w:next w:val="Standaard"/>
    <w:link w:val="Kop3Char"/>
    <w:uiPriority w:val="9"/>
    <w:unhideWhenUsed/>
    <w:qFormat/>
    <w:rsid w:val="006E27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E279F"/>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6E279F"/>
    <w:pPr>
      <w:ind w:left="720"/>
      <w:contextualSpacing/>
    </w:pPr>
  </w:style>
  <w:style w:type="paragraph" w:styleId="Geenafstand">
    <w:name w:val="No Spacing"/>
    <w:uiPriority w:val="1"/>
    <w:qFormat/>
    <w:rsid w:val="006E2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796</Words>
  <Characters>4378</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2023-02-04T07:03:00Z</dcterms:created>
  <dcterms:modified xsi:type="dcterms:W3CDTF">2023-02-04T07:07:00Z</dcterms:modified>
</cp:coreProperties>
</file>