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E275" w14:textId="70BC25F3" w:rsidR="00C436C7" w:rsidRDefault="00C436C7" w:rsidP="00C436C7">
      <w:pPr>
        <w:rPr>
          <w:b/>
          <w:bCs/>
          <w:sz w:val="28"/>
          <w:szCs w:val="28"/>
        </w:rPr>
      </w:pPr>
      <w:r>
        <w:rPr>
          <w:b/>
          <w:bCs/>
          <w:sz w:val="28"/>
          <w:szCs w:val="28"/>
        </w:rPr>
        <w:t xml:space="preserve">Netwerkgroep </w:t>
      </w:r>
      <w:r>
        <w:rPr>
          <w:b/>
          <w:bCs/>
          <w:sz w:val="28"/>
          <w:szCs w:val="28"/>
        </w:rPr>
        <w:t>10-14 jarigen</w:t>
      </w:r>
      <w:r w:rsidRPr="00E11A93">
        <w:rPr>
          <w:b/>
          <w:bCs/>
          <w:sz w:val="28"/>
          <w:szCs w:val="28"/>
        </w:rPr>
        <w:t xml:space="preserve"> – 2021-2022 Trimester 1 t/m 3</w:t>
      </w:r>
    </w:p>
    <w:p w14:paraId="0B2F9CAF" w14:textId="77777777" w:rsidR="00C436C7" w:rsidRDefault="00C436C7" w:rsidP="00C436C7">
      <w:pPr>
        <w:pStyle w:val="Kop3"/>
        <w:rPr>
          <w:rFonts w:asciiTheme="minorHAnsi" w:eastAsiaTheme="minorEastAsia" w:hAnsiTheme="minorHAnsi" w:cstheme="minorBidi"/>
          <w:b/>
          <w:bCs/>
          <w:color w:val="212529"/>
        </w:rPr>
      </w:pPr>
    </w:p>
    <w:p w14:paraId="56B39C9F" w14:textId="6345E358" w:rsidR="00C436C7" w:rsidRPr="00C436C7" w:rsidRDefault="00C436C7" w:rsidP="00C436C7">
      <w:pPr>
        <w:pStyle w:val="Kop3"/>
        <w:rPr>
          <w:rFonts w:asciiTheme="minorHAnsi" w:eastAsiaTheme="minorEastAsia" w:hAnsiTheme="minorHAnsi" w:cstheme="minorBidi"/>
          <w:b/>
          <w:bCs/>
          <w:color w:val="212529"/>
          <w:sz w:val="22"/>
          <w:szCs w:val="22"/>
        </w:rPr>
      </w:pPr>
      <w:r w:rsidRPr="00C436C7">
        <w:rPr>
          <w:rFonts w:asciiTheme="minorHAnsi" w:eastAsiaTheme="minorEastAsia" w:hAnsiTheme="minorHAnsi" w:cstheme="minorBidi"/>
          <w:b/>
          <w:bCs/>
          <w:color w:val="212529"/>
          <w:sz w:val="22"/>
          <w:szCs w:val="22"/>
        </w:rPr>
        <w:t>1</w:t>
      </w:r>
      <w:r w:rsidRPr="00C436C7">
        <w:rPr>
          <w:rFonts w:asciiTheme="minorHAnsi" w:eastAsiaTheme="minorEastAsia" w:hAnsiTheme="minorHAnsi" w:cstheme="minorBidi"/>
          <w:b/>
          <w:bCs/>
          <w:color w:val="212529"/>
          <w:sz w:val="22"/>
          <w:szCs w:val="22"/>
          <w:vertAlign w:val="superscript"/>
        </w:rPr>
        <w:t>e</w:t>
      </w:r>
      <w:r w:rsidRPr="00C436C7">
        <w:rPr>
          <w:rFonts w:asciiTheme="minorHAnsi" w:eastAsiaTheme="minorEastAsia" w:hAnsiTheme="minorHAnsi" w:cstheme="minorBidi"/>
          <w:b/>
          <w:bCs/>
          <w:color w:val="212529"/>
          <w:sz w:val="22"/>
          <w:szCs w:val="22"/>
        </w:rPr>
        <w:t xml:space="preserve"> trimester</w:t>
      </w:r>
    </w:p>
    <w:p w14:paraId="438C5E8C" w14:textId="77777777" w:rsidR="00C436C7" w:rsidRDefault="00C436C7" w:rsidP="00C436C7">
      <w:pPr>
        <w:rPr>
          <w:rFonts w:eastAsiaTheme="minorEastAsia"/>
          <w:color w:val="212529"/>
        </w:rPr>
      </w:pPr>
      <w:r w:rsidRPr="3EB79C86">
        <w:rPr>
          <w:rFonts w:eastAsiaTheme="minorEastAsia"/>
          <w:color w:val="212529"/>
        </w:rPr>
        <w:t>De netwerkgroep is in het eerste trimester twee keer bijeengekomen, een keer fysiek en een keer online. Naast de vaste agendapunten hebben we in deze bijeenkomsten gesproken over:</w:t>
      </w:r>
    </w:p>
    <w:p w14:paraId="7B13F214" w14:textId="77777777" w:rsidR="00C436C7" w:rsidRDefault="00C436C7" w:rsidP="00C436C7">
      <w:pPr>
        <w:rPr>
          <w:rFonts w:eastAsiaTheme="minorEastAsia"/>
          <w:i/>
          <w:iCs/>
          <w:color w:val="212529"/>
        </w:rPr>
      </w:pPr>
      <w:r w:rsidRPr="3EB79C86">
        <w:rPr>
          <w:rFonts w:eastAsiaTheme="minorEastAsia"/>
          <w:i/>
          <w:iCs/>
          <w:color w:val="212529"/>
        </w:rPr>
        <w:t>Onze ambities voor de komende periode</w:t>
      </w:r>
    </w:p>
    <w:p w14:paraId="473AE592" w14:textId="77777777" w:rsidR="00C436C7" w:rsidRDefault="00C436C7" w:rsidP="00C436C7">
      <w:pPr>
        <w:rPr>
          <w:rFonts w:eastAsiaTheme="minorEastAsia"/>
          <w:color w:val="212529"/>
        </w:rPr>
      </w:pPr>
      <w:r w:rsidRPr="3EB79C86">
        <w:rPr>
          <w:rFonts w:eastAsiaTheme="minorEastAsia"/>
          <w:color w:val="212529"/>
        </w:rPr>
        <w:t>In de netwerkgroep is gesproken over onze ambities voor de komende periode, de bijdrage die we kunnen leveren aan de totstandkoming van deze ambities en wat we van elkaar verwachten.</w:t>
      </w:r>
    </w:p>
    <w:p w14:paraId="3985F911" w14:textId="77777777" w:rsidR="00C436C7" w:rsidRDefault="00C436C7" w:rsidP="00C436C7">
      <w:pPr>
        <w:rPr>
          <w:rFonts w:eastAsiaTheme="minorEastAsia"/>
          <w:color w:val="212529"/>
        </w:rPr>
      </w:pPr>
      <w:r w:rsidRPr="3EB79C86">
        <w:rPr>
          <w:rFonts w:eastAsiaTheme="minorEastAsia"/>
          <w:color w:val="212529"/>
        </w:rPr>
        <w:t>Kort samengevat</w:t>
      </w:r>
    </w:p>
    <w:p w14:paraId="63B0D1A6" w14:textId="77777777" w:rsidR="00C436C7" w:rsidRDefault="00C436C7" w:rsidP="00C436C7">
      <w:pPr>
        <w:pStyle w:val="Lijstalinea"/>
        <w:numPr>
          <w:ilvl w:val="0"/>
          <w:numId w:val="1"/>
        </w:numPr>
        <w:rPr>
          <w:rFonts w:eastAsiaTheme="minorEastAsia"/>
          <w:i/>
          <w:iCs/>
          <w:color w:val="212529"/>
        </w:rPr>
      </w:pPr>
      <w:r w:rsidRPr="3EB79C86">
        <w:rPr>
          <w:rFonts w:eastAsiaTheme="minorEastAsia"/>
          <w:i/>
          <w:iCs/>
          <w:color w:val="212529"/>
        </w:rPr>
        <w:t>We willen het meer over de inhoud hebben en minder over praktische zaken</w:t>
      </w:r>
    </w:p>
    <w:p w14:paraId="1167AA4B" w14:textId="77777777" w:rsidR="00C436C7" w:rsidRDefault="00C436C7" w:rsidP="00C436C7">
      <w:pPr>
        <w:pStyle w:val="Lijstalinea"/>
        <w:numPr>
          <w:ilvl w:val="0"/>
          <w:numId w:val="1"/>
        </w:numPr>
        <w:rPr>
          <w:rFonts w:eastAsiaTheme="minorEastAsia"/>
          <w:i/>
          <w:iCs/>
          <w:color w:val="212529"/>
        </w:rPr>
      </w:pPr>
      <w:r w:rsidRPr="3EB79C86">
        <w:rPr>
          <w:rFonts w:eastAsiaTheme="minorEastAsia"/>
          <w:i/>
          <w:iCs/>
          <w:color w:val="212529"/>
        </w:rPr>
        <w:t>We willen ons hard maken voor een doorlopende lijn van 0 tot 18 jaar</w:t>
      </w:r>
    </w:p>
    <w:p w14:paraId="50FCC2AE" w14:textId="77777777" w:rsidR="00C436C7" w:rsidRDefault="00C436C7" w:rsidP="00C436C7">
      <w:pPr>
        <w:pStyle w:val="Lijstalinea"/>
        <w:numPr>
          <w:ilvl w:val="0"/>
          <w:numId w:val="1"/>
        </w:numPr>
        <w:rPr>
          <w:rFonts w:eastAsiaTheme="minorEastAsia"/>
          <w:i/>
          <w:iCs/>
          <w:color w:val="212529"/>
        </w:rPr>
      </w:pPr>
      <w:r w:rsidRPr="3EB79C86">
        <w:rPr>
          <w:rFonts w:eastAsiaTheme="minorEastAsia"/>
          <w:i/>
          <w:iCs/>
          <w:color w:val="212529"/>
        </w:rPr>
        <w:t xml:space="preserve">We willen graag actief zijn in </w:t>
      </w:r>
      <w:proofErr w:type="spellStart"/>
      <w:r w:rsidRPr="3EB79C86">
        <w:rPr>
          <w:rFonts w:eastAsiaTheme="minorEastAsia"/>
          <w:i/>
          <w:iCs/>
          <w:color w:val="212529"/>
        </w:rPr>
        <w:t>bovenbestuurlijke</w:t>
      </w:r>
      <w:proofErr w:type="spellEnd"/>
      <w:r w:rsidRPr="3EB79C86">
        <w:rPr>
          <w:rFonts w:eastAsiaTheme="minorEastAsia"/>
          <w:i/>
          <w:iCs/>
          <w:color w:val="212529"/>
        </w:rPr>
        <w:t xml:space="preserve"> opdrachten en bijvoorbeeld onderzoeken of er mogelijkheden zijn voor een pilot 1014</w:t>
      </w:r>
    </w:p>
    <w:p w14:paraId="0BC57956" w14:textId="77777777" w:rsidR="00C436C7" w:rsidRDefault="00C436C7" w:rsidP="00C436C7">
      <w:pPr>
        <w:pStyle w:val="Lijstalinea"/>
        <w:numPr>
          <w:ilvl w:val="0"/>
          <w:numId w:val="1"/>
        </w:numPr>
        <w:rPr>
          <w:rFonts w:eastAsiaTheme="minorEastAsia"/>
          <w:i/>
          <w:iCs/>
          <w:color w:val="212529"/>
        </w:rPr>
      </w:pPr>
      <w:r w:rsidRPr="3EB79C86">
        <w:rPr>
          <w:rFonts w:eastAsiaTheme="minorEastAsia"/>
          <w:i/>
          <w:iCs/>
          <w:color w:val="212529"/>
        </w:rPr>
        <w:t>We willen elkaar leren begrijpen en de band versterken</w:t>
      </w:r>
    </w:p>
    <w:p w14:paraId="0FB6FC68" w14:textId="77777777" w:rsidR="00C436C7" w:rsidRDefault="00C436C7" w:rsidP="00C436C7">
      <w:pPr>
        <w:rPr>
          <w:rFonts w:eastAsiaTheme="minorEastAsia"/>
          <w:b/>
          <w:bCs/>
          <w:color w:val="212529"/>
        </w:rPr>
      </w:pPr>
      <w:r w:rsidRPr="3EB79C86">
        <w:rPr>
          <w:rFonts w:eastAsiaTheme="minorEastAsia"/>
          <w:b/>
          <w:bCs/>
          <w:color w:val="212529"/>
        </w:rPr>
        <w:t>Het jaarplan van de netwerkgroep</w:t>
      </w:r>
    </w:p>
    <w:p w14:paraId="79FDD853" w14:textId="77777777" w:rsidR="00C436C7" w:rsidRDefault="00C436C7" w:rsidP="00C436C7">
      <w:pPr>
        <w:rPr>
          <w:rFonts w:eastAsiaTheme="minorEastAsia"/>
          <w:color w:val="212529"/>
        </w:rPr>
      </w:pPr>
      <w:r w:rsidRPr="3EB79C86">
        <w:rPr>
          <w:rFonts w:eastAsiaTheme="minorEastAsia"/>
          <w:color w:val="212529"/>
        </w:rPr>
        <w:t>In het jaarplan is een overzicht van de activiteiten voor het schooljaar 2021/2022 opgenomen inclusief planning. Het jaarplan is vastgesteld.</w:t>
      </w:r>
    </w:p>
    <w:p w14:paraId="1A60F159" w14:textId="77777777" w:rsidR="00C436C7" w:rsidRDefault="00C436C7" w:rsidP="00C436C7">
      <w:pPr>
        <w:rPr>
          <w:rFonts w:eastAsiaTheme="minorEastAsia"/>
          <w:b/>
          <w:bCs/>
          <w:color w:val="212529"/>
        </w:rPr>
      </w:pPr>
      <w:r w:rsidRPr="3EB79C86">
        <w:rPr>
          <w:rFonts w:eastAsiaTheme="minorEastAsia"/>
          <w:b/>
          <w:bCs/>
          <w:color w:val="212529"/>
        </w:rPr>
        <w:t xml:space="preserve">De POVO </w:t>
      </w:r>
      <w:proofErr w:type="spellStart"/>
      <w:r w:rsidRPr="3EB79C86">
        <w:rPr>
          <w:rFonts w:eastAsiaTheme="minorEastAsia"/>
          <w:b/>
          <w:bCs/>
          <w:color w:val="212529"/>
        </w:rPr>
        <w:t>documentenset</w:t>
      </w:r>
      <w:proofErr w:type="spellEnd"/>
    </w:p>
    <w:p w14:paraId="1417AD4A" w14:textId="77777777" w:rsidR="00C436C7" w:rsidRDefault="00C436C7" w:rsidP="00C436C7">
      <w:pPr>
        <w:rPr>
          <w:rFonts w:eastAsiaTheme="minorEastAsia"/>
          <w:color w:val="212529"/>
        </w:rPr>
      </w:pPr>
      <w:r w:rsidRPr="3EB79C86">
        <w:rPr>
          <w:rFonts w:eastAsiaTheme="minorEastAsia"/>
          <w:color w:val="212529"/>
        </w:rPr>
        <w:t>De POVO documenten-set 2021/2022 is opgesteld en vastgesteld voor de komende aanmeldingsronde</w:t>
      </w:r>
    </w:p>
    <w:p w14:paraId="6B5FAE12" w14:textId="77777777" w:rsidR="00C436C7" w:rsidRDefault="00C436C7" w:rsidP="00C436C7">
      <w:pPr>
        <w:rPr>
          <w:rFonts w:eastAsiaTheme="minorEastAsia"/>
          <w:b/>
          <w:bCs/>
          <w:color w:val="212529"/>
        </w:rPr>
      </w:pPr>
      <w:r w:rsidRPr="3EB79C86">
        <w:rPr>
          <w:rFonts w:eastAsiaTheme="minorEastAsia"/>
          <w:b/>
          <w:bCs/>
          <w:color w:val="212529"/>
        </w:rPr>
        <w:t>Centraal Warme Overdracht</w:t>
      </w:r>
    </w:p>
    <w:p w14:paraId="50A5DF99" w14:textId="77777777" w:rsidR="00C436C7" w:rsidRDefault="00C436C7" w:rsidP="00C436C7">
      <w:pPr>
        <w:rPr>
          <w:rFonts w:eastAsiaTheme="minorEastAsia"/>
          <w:color w:val="212529"/>
        </w:rPr>
      </w:pPr>
      <w:r w:rsidRPr="3EB79C86">
        <w:rPr>
          <w:rFonts w:eastAsiaTheme="minorEastAsia"/>
          <w:color w:val="212529"/>
        </w:rPr>
        <w:t>We hebben onszelf de opdracht gesteld om te onderzoeken op welke wijze we de CWO in de regio kunnen organiseren zodat het ook op de lange termijn goed blijft draaien en niet afhankelijk is van een beperkt aantal personen.</w:t>
      </w:r>
    </w:p>
    <w:p w14:paraId="067FE28D" w14:textId="77777777" w:rsidR="00C436C7" w:rsidRDefault="00C436C7" w:rsidP="00C436C7">
      <w:pPr>
        <w:rPr>
          <w:rFonts w:eastAsiaTheme="minorEastAsia"/>
          <w:color w:val="212529"/>
        </w:rPr>
      </w:pPr>
      <w:r w:rsidRPr="3EB79C86">
        <w:rPr>
          <w:rFonts w:eastAsiaTheme="minorEastAsia"/>
          <w:color w:val="212529"/>
        </w:rPr>
        <w:t>We hebben een voorstel voor de tijdelijke externe invulling van de taken van de roostermaker opgesteld.</w:t>
      </w:r>
    </w:p>
    <w:p w14:paraId="7322F943" w14:textId="77777777" w:rsidR="00C436C7" w:rsidRDefault="00C436C7" w:rsidP="00C436C7">
      <w:pPr>
        <w:rPr>
          <w:rFonts w:eastAsiaTheme="minorEastAsia"/>
          <w:color w:val="212529"/>
        </w:rPr>
      </w:pPr>
      <w:r w:rsidRPr="3EB79C86">
        <w:rPr>
          <w:rFonts w:eastAsiaTheme="minorEastAsia"/>
          <w:color w:val="212529"/>
        </w:rPr>
        <w:t>We hebben voorlichtingsbijeenkomsten CWO van januari 2022 voorbereidt.</w:t>
      </w:r>
    </w:p>
    <w:p w14:paraId="1FC16877" w14:textId="77777777" w:rsidR="00C436C7" w:rsidRDefault="00C436C7" w:rsidP="00C436C7">
      <w:pPr>
        <w:rPr>
          <w:rFonts w:eastAsiaTheme="minorEastAsia"/>
          <w:b/>
          <w:bCs/>
          <w:color w:val="212529"/>
        </w:rPr>
      </w:pPr>
      <w:r w:rsidRPr="3EB79C86">
        <w:rPr>
          <w:rFonts w:eastAsiaTheme="minorEastAsia"/>
          <w:b/>
          <w:bCs/>
          <w:color w:val="212529"/>
        </w:rPr>
        <w:t>Vroege selectie in het onderwijs</w:t>
      </w:r>
    </w:p>
    <w:p w14:paraId="59D17113" w14:textId="77777777" w:rsidR="00C436C7" w:rsidRDefault="00C436C7" w:rsidP="00C436C7">
      <w:pPr>
        <w:rPr>
          <w:rFonts w:eastAsiaTheme="minorEastAsia"/>
          <w:color w:val="212529"/>
        </w:rPr>
      </w:pPr>
      <w:r w:rsidRPr="3EB79C86">
        <w:rPr>
          <w:rFonts w:eastAsiaTheme="minorEastAsia"/>
          <w:color w:val="212529"/>
        </w:rPr>
        <w:t>We zijn met elkaar de inhoudelijke verdieping ingegaan onder begeleiding van Karen Heij, die ons heeft meegenomen in de vroege selectie in het onderwijs. Vroege selectie leidt tot ongelijke onderwijskansen: leerlingen met dezelfde cognitieve capaciteiten, maar met verschillende achtergronden, komen niet op hetzelfde onderwijsniveau terecht. Hierdoor volgen veel leerlingen voortgezet onderwijs dat niet past bij wat zij in hun mars hebben. We zijn in kleine groepjes met elkaar het gesprek aangaan met het doel om te bekijken hoe we in onze regio anders met deze vroege selectie kunnen omgaan.</w:t>
      </w:r>
    </w:p>
    <w:p w14:paraId="7D08D3D5" w14:textId="3C9AA6C3" w:rsidR="00C436C7" w:rsidRDefault="00C436C7" w:rsidP="00C436C7">
      <w:pPr>
        <w:rPr>
          <w:b/>
          <w:bCs/>
          <w:sz w:val="28"/>
          <w:szCs w:val="28"/>
        </w:rPr>
      </w:pPr>
    </w:p>
    <w:p w14:paraId="13FC61BB" w14:textId="7B94BE48" w:rsidR="00C436C7" w:rsidRPr="00C436C7" w:rsidRDefault="00C436C7" w:rsidP="00C436C7">
      <w:pPr>
        <w:rPr>
          <w:b/>
          <w:bCs/>
        </w:rPr>
      </w:pPr>
      <w:r w:rsidRPr="00C436C7">
        <w:rPr>
          <w:b/>
          <w:bCs/>
        </w:rPr>
        <w:t>2</w:t>
      </w:r>
      <w:r w:rsidRPr="00C436C7">
        <w:rPr>
          <w:b/>
          <w:bCs/>
          <w:vertAlign w:val="superscript"/>
        </w:rPr>
        <w:t>e</w:t>
      </w:r>
      <w:r w:rsidRPr="00C436C7">
        <w:rPr>
          <w:b/>
          <w:bCs/>
        </w:rPr>
        <w:t xml:space="preserve"> trimester</w:t>
      </w:r>
    </w:p>
    <w:p w14:paraId="11E76C7C" w14:textId="77777777" w:rsidR="00C436C7" w:rsidRPr="0075244F" w:rsidRDefault="00C436C7" w:rsidP="00C436C7">
      <w:pPr>
        <w:rPr>
          <w:rFonts w:cstheme="minorHAnsi"/>
        </w:rPr>
      </w:pPr>
      <w:r w:rsidRPr="0075244F">
        <w:rPr>
          <w:rFonts w:cstheme="minorHAnsi"/>
        </w:rPr>
        <w:lastRenderedPageBreak/>
        <w:t>De netwerkgroep is in het tweede trimester een keer online bijeengekomen. Naast de vaste agendapunten hebben we in deze bijeenkomsten gesproken over:</w:t>
      </w:r>
    </w:p>
    <w:p w14:paraId="17617D12" w14:textId="77777777" w:rsidR="00C436C7" w:rsidRPr="0075244F" w:rsidRDefault="00C436C7" w:rsidP="00C436C7">
      <w:pPr>
        <w:pStyle w:val="Lijstalinea"/>
        <w:numPr>
          <w:ilvl w:val="0"/>
          <w:numId w:val="2"/>
        </w:numPr>
        <w:rPr>
          <w:rFonts w:cstheme="minorHAnsi"/>
          <w:b/>
          <w:bCs/>
        </w:rPr>
      </w:pPr>
      <w:r w:rsidRPr="0075244F">
        <w:rPr>
          <w:rFonts w:cstheme="minorHAnsi"/>
          <w:b/>
          <w:bCs/>
        </w:rPr>
        <w:t>Onze ambities voor de komende periode</w:t>
      </w:r>
    </w:p>
    <w:p w14:paraId="1207D875" w14:textId="77777777" w:rsidR="00C436C7" w:rsidRPr="0075244F" w:rsidRDefault="00C436C7" w:rsidP="00C436C7">
      <w:pPr>
        <w:rPr>
          <w:rFonts w:cstheme="minorHAnsi"/>
        </w:rPr>
      </w:pPr>
      <w:r w:rsidRPr="0075244F">
        <w:rPr>
          <w:rFonts w:cstheme="minorHAnsi"/>
        </w:rPr>
        <w:t>In de netwerkgroep is gesproken over onze ambities voor de komende periode, de bijdrage die we kunnen leveren aan de totstandkoming van deze ambities en wat we van elkaar verwachten.</w:t>
      </w:r>
    </w:p>
    <w:p w14:paraId="5207CDD4" w14:textId="77777777" w:rsidR="00C436C7" w:rsidRPr="0075244F" w:rsidRDefault="00C436C7" w:rsidP="00C436C7">
      <w:pPr>
        <w:rPr>
          <w:rFonts w:cstheme="minorHAnsi"/>
        </w:rPr>
      </w:pPr>
      <w:r w:rsidRPr="0075244F">
        <w:rPr>
          <w:rFonts w:cstheme="minorHAnsi"/>
        </w:rPr>
        <w:t>Kort samengevat</w:t>
      </w:r>
    </w:p>
    <w:p w14:paraId="1070293E" w14:textId="77777777" w:rsidR="00C436C7" w:rsidRPr="0075244F" w:rsidRDefault="00C436C7" w:rsidP="00C436C7">
      <w:pPr>
        <w:pStyle w:val="Lijstalinea"/>
        <w:numPr>
          <w:ilvl w:val="0"/>
          <w:numId w:val="3"/>
        </w:numPr>
        <w:rPr>
          <w:rFonts w:cstheme="minorHAnsi"/>
        </w:rPr>
      </w:pPr>
      <w:r w:rsidRPr="0075244F">
        <w:rPr>
          <w:rFonts w:cstheme="minorHAnsi"/>
        </w:rPr>
        <w:t>We willen het meer over de inhoud hebben en minder over praktische zaken</w:t>
      </w:r>
    </w:p>
    <w:p w14:paraId="39EAE03A" w14:textId="77777777" w:rsidR="00C436C7" w:rsidRPr="0075244F" w:rsidRDefault="00C436C7" w:rsidP="00C436C7">
      <w:pPr>
        <w:pStyle w:val="Lijstalinea"/>
        <w:numPr>
          <w:ilvl w:val="0"/>
          <w:numId w:val="3"/>
        </w:numPr>
        <w:rPr>
          <w:rFonts w:cstheme="minorHAnsi"/>
        </w:rPr>
      </w:pPr>
      <w:r w:rsidRPr="0075244F">
        <w:rPr>
          <w:rFonts w:cstheme="minorHAnsi"/>
        </w:rPr>
        <w:t>We willen ons hard maken voor een doorlopende lijn van 0 tot 18 jaar</w:t>
      </w:r>
    </w:p>
    <w:p w14:paraId="02A8ED76" w14:textId="77777777" w:rsidR="00C436C7" w:rsidRPr="0075244F" w:rsidRDefault="00C436C7" w:rsidP="00C436C7">
      <w:pPr>
        <w:pStyle w:val="Lijstalinea"/>
        <w:numPr>
          <w:ilvl w:val="0"/>
          <w:numId w:val="3"/>
        </w:numPr>
        <w:rPr>
          <w:rFonts w:cstheme="minorHAnsi"/>
        </w:rPr>
      </w:pPr>
      <w:r w:rsidRPr="0075244F">
        <w:rPr>
          <w:rFonts w:cstheme="minorHAnsi"/>
        </w:rPr>
        <w:t xml:space="preserve">We willen graag actief zijn in </w:t>
      </w:r>
      <w:r w:rsidRPr="001D5441">
        <w:rPr>
          <w:rFonts w:cstheme="minorHAnsi"/>
          <w:color w:val="0070C0"/>
        </w:rPr>
        <w:t xml:space="preserve">boven bestuurlijke </w:t>
      </w:r>
      <w:r w:rsidRPr="0075244F">
        <w:rPr>
          <w:rFonts w:cstheme="minorHAnsi"/>
        </w:rPr>
        <w:t>opdrachten en bijvoorbeeld onderzoeken of er mogelijkheden zijn voor een pilot 1014</w:t>
      </w:r>
    </w:p>
    <w:p w14:paraId="25AA79EC" w14:textId="77777777" w:rsidR="00C436C7" w:rsidRPr="0075244F" w:rsidRDefault="00C436C7" w:rsidP="00C436C7">
      <w:pPr>
        <w:pStyle w:val="Lijstalinea"/>
        <w:numPr>
          <w:ilvl w:val="0"/>
          <w:numId w:val="3"/>
        </w:numPr>
        <w:rPr>
          <w:rFonts w:cstheme="minorHAnsi"/>
        </w:rPr>
      </w:pPr>
      <w:r w:rsidRPr="0075244F">
        <w:rPr>
          <w:rFonts w:cstheme="minorHAnsi"/>
        </w:rPr>
        <w:t>We willen elkaar leren begrijpen en de band versterken</w:t>
      </w:r>
    </w:p>
    <w:p w14:paraId="552D980C" w14:textId="77777777" w:rsidR="00C436C7" w:rsidRPr="0075244F" w:rsidRDefault="00C436C7" w:rsidP="00C436C7">
      <w:pPr>
        <w:pStyle w:val="Lijstalinea"/>
        <w:numPr>
          <w:ilvl w:val="0"/>
          <w:numId w:val="4"/>
        </w:numPr>
        <w:rPr>
          <w:rFonts w:cstheme="minorHAnsi"/>
          <w:b/>
          <w:bCs/>
        </w:rPr>
      </w:pPr>
      <w:r w:rsidRPr="0075244F">
        <w:rPr>
          <w:rFonts w:cstheme="minorHAnsi"/>
          <w:b/>
          <w:bCs/>
        </w:rPr>
        <w:t>Centraal Warme Overdracht</w:t>
      </w:r>
    </w:p>
    <w:p w14:paraId="512EE8C3" w14:textId="77777777" w:rsidR="00C436C7" w:rsidRPr="0075244F" w:rsidRDefault="00C436C7" w:rsidP="00C436C7">
      <w:pPr>
        <w:rPr>
          <w:rFonts w:eastAsia="Times New Roman" w:cstheme="minorHAnsi"/>
          <w:lang w:eastAsia="nl-NL"/>
        </w:rPr>
      </w:pPr>
      <w:r w:rsidRPr="0075244F">
        <w:rPr>
          <w:rFonts w:eastAsia="Times New Roman" w:cstheme="minorHAnsi"/>
          <w:lang w:eastAsia="nl-NL"/>
        </w:rPr>
        <w:t>In april 2022 vindt de Centraal Warme Overdracht plaats. Ter voorbereiding hierop hebben we eind januari twee online</w:t>
      </w:r>
      <w:r w:rsidRPr="001D5441">
        <w:rPr>
          <w:rFonts w:eastAsia="Times New Roman" w:cstheme="minorHAnsi"/>
          <w:color w:val="0070C0"/>
          <w:lang w:eastAsia="nl-NL"/>
        </w:rPr>
        <w:t xml:space="preserve"> CWO-voorlichtingsbijeenkomsten </w:t>
      </w:r>
      <w:r w:rsidRPr="0075244F">
        <w:rPr>
          <w:rFonts w:eastAsia="Times New Roman" w:cstheme="minorHAnsi"/>
          <w:lang w:eastAsia="nl-NL"/>
        </w:rPr>
        <w:t xml:space="preserve">georganiseerd. Voor het inroosteren van de </w:t>
      </w:r>
      <w:r w:rsidRPr="001D5441">
        <w:rPr>
          <w:rFonts w:eastAsia="Times New Roman" w:cstheme="minorHAnsi"/>
          <w:color w:val="0070C0"/>
          <w:lang w:eastAsia="nl-NL"/>
        </w:rPr>
        <w:t xml:space="preserve">CWO-gesprekken </w:t>
      </w:r>
      <w:r w:rsidRPr="0075244F">
        <w:rPr>
          <w:rFonts w:eastAsia="Times New Roman" w:cstheme="minorHAnsi"/>
          <w:lang w:eastAsia="nl-NL"/>
        </w:rPr>
        <w:t>is</w:t>
      </w:r>
      <w:r w:rsidRPr="0075244F">
        <w:rPr>
          <w:rFonts w:cstheme="minorHAnsi"/>
        </w:rPr>
        <w:t xml:space="preserve"> een externe roostermaker aangetrokken. Daarnaast verzorgen twee medewerkers de administratie voor de CWO. De CWO zal dit jaar digitaal plaatsvinden. </w:t>
      </w:r>
    </w:p>
    <w:p w14:paraId="0FA469F8" w14:textId="77777777" w:rsidR="00C436C7" w:rsidRPr="0075244F" w:rsidRDefault="00C436C7" w:rsidP="00C436C7">
      <w:pPr>
        <w:pStyle w:val="Lijstalinea"/>
        <w:numPr>
          <w:ilvl w:val="0"/>
          <w:numId w:val="4"/>
        </w:numPr>
        <w:spacing w:before="100" w:beforeAutospacing="1" w:after="100" w:afterAutospacing="1"/>
        <w:rPr>
          <w:rFonts w:eastAsia="Times New Roman" w:cstheme="minorHAnsi"/>
          <w:lang w:eastAsia="nl-NL"/>
        </w:rPr>
      </w:pPr>
      <w:r w:rsidRPr="0075244F">
        <w:rPr>
          <w:rFonts w:eastAsia="Times New Roman" w:cstheme="minorHAnsi"/>
          <w:b/>
          <w:bCs/>
          <w:lang w:eastAsia="nl-NL"/>
        </w:rPr>
        <w:t xml:space="preserve">Conferentie 2022 </w:t>
      </w:r>
    </w:p>
    <w:p w14:paraId="3181FC80" w14:textId="77777777" w:rsidR="00C436C7" w:rsidRPr="0075244F" w:rsidRDefault="00C436C7" w:rsidP="00C436C7">
      <w:pPr>
        <w:pStyle w:val="Lijstalinea"/>
        <w:spacing w:before="100" w:beforeAutospacing="1" w:after="100" w:afterAutospacing="1"/>
        <w:ind w:left="0"/>
        <w:rPr>
          <w:rFonts w:eastAsia="Times New Roman" w:cstheme="minorHAnsi"/>
          <w:lang w:eastAsia="nl-NL"/>
        </w:rPr>
      </w:pPr>
      <w:r w:rsidRPr="0075244F">
        <w:rPr>
          <w:rFonts w:eastAsia="Times New Roman" w:cstheme="minorHAnsi"/>
          <w:lang w:eastAsia="nl-NL"/>
        </w:rPr>
        <w:t>Op 2 november 2022 vindt de tweejaarlijkse Conferentie PO/VO plaats. De netwerkgroep heeft</w:t>
      </w:r>
      <w:r w:rsidRPr="001D5441">
        <w:rPr>
          <w:rFonts w:eastAsia="Times New Roman" w:cstheme="minorHAnsi"/>
          <w:color w:val="0070C0"/>
          <w:lang w:eastAsia="nl-NL"/>
        </w:rPr>
        <w:t xml:space="preserve"> ervoor </w:t>
      </w:r>
      <w:r w:rsidRPr="0075244F">
        <w:rPr>
          <w:rFonts w:eastAsia="Times New Roman" w:cstheme="minorHAnsi"/>
          <w:lang w:eastAsia="nl-NL"/>
        </w:rPr>
        <w:t xml:space="preserve">gekozen om het onderwerp ‘vroege selectie in het onderwijs’ centraal te stellen. </w:t>
      </w:r>
    </w:p>
    <w:p w14:paraId="62C0972F" w14:textId="77777777" w:rsidR="00C436C7" w:rsidRPr="0075244F" w:rsidRDefault="00C436C7" w:rsidP="00C436C7">
      <w:pPr>
        <w:pStyle w:val="Lijstalinea"/>
        <w:spacing w:before="100" w:beforeAutospacing="1" w:after="100" w:afterAutospacing="1"/>
        <w:ind w:left="0"/>
        <w:rPr>
          <w:rFonts w:cstheme="minorHAnsi"/>
        </w:rPr>
      </w:pPr>
      <w:r w:rsidRPr="0075244F">
        <w:rPr>
          <w:rFonts w:cstheme="minorHAnsi"/>
        </w:rPr>
        <w:t xml:space="preserve">Vroege selectie leidt tot ongelijke onderwijskansen: leerlingen met dezelfde cognitieve capaciteiten, maar met verschillende achtergronden, komen niet op hetzelfde onderwijsniveau terecht. Hierdoor volgen veel leerlingen voortgezet onderwijs dat niet past bij wat zij in hun mars hebben. </w:t>
      </w:r>
    </w:p>
    <w:p w14:paraId="0DFD8FDA" w14:textId="77777777" w:rsidR="00C436C7" w:rsidRDefault="00C436C7" w:rsidP="00C436C7">
      <w:pPr>
        <w:numPr>
          <w:ilvl w:val="0"/>
          <w:numId w:val="5"/>
        </w:numPr>
        <w:spacing w:before="100" w:beforeAutospacing="1" w:after="100" w:afterAutospacing="1"/>
        <w:rPr>
          <w:rFonts w:eastAsia="Times New Roman" w:cstheme="minorHAnsi"/>
          <w:b/>
          <w:bCs/>
          <w:lang w:eastAsia="nl-NL"/>
        </w:rPr>
      </w:pPr>
      <w:r w:rsidRPr="0075244F">
        <w:rPr>
          <w:rFonts w:eastAsia="Times New Roman" w:cstheme="minorHAnsi"/>
          <w:b/>
          <w:bCs/>
          <w:lang w:eastAsia="nl-NL"/>
        </w:rPr>
        <w:t xml:space="preserve">Informatiebijeenkomsten overgang PO/VO voor </w:t>
      </w:r>
      <w:r w:rsidRPr="001D5441">
        <w:rPr>
          <w:rFonts w:eastAsia="Times New Roman" w:cstheme="minorHAnsi"/>
          <w:b/>
          <w:bCs/>
          <w:color w:val="0070C0"/>
          <w:lang w:eastAsia="nl-NL"/>
        </w:rPr>
        <w:t>HB</w:t>
      </w:r>
      <w:r w:rsidRPr="0075244F">
        <w:rPr>
          <w:rFonts w:eastAsia="Times New Roman" w:cstheme="minorHAnsi"/>
          <w:b/>
          <w:bCs/>
          <w:lang w:eastAsia="nl-NL"/>
        </w:rPr>
        <w:t>-leerlingen</w:t>
      </w:r>
    </w:p>
    <w:p w14:paraId="2D6C2DD3" w14:textId="77777777" w:rsidR="00C436C7" w:rsidRDefault="00C436C7" w:rsidP="00C436C7">
      <w:pPr>
        <w:spacing w:before="100" w:beforeAutospacing="1" w:after="100" w:afterAutospacing="1"/>
        <w:rPr>
          <w:rFonts w:eastAsia="Times New Roman" w:cstheme="minorHAnsi"/>
          <w:b/>
          <w:bCs/>
          <w:lang w:eastAsia="nl-NL"/>
        </w:rPr>
      </w:pPr>
      <w:r>
        <w:rPr>
          <w:rFonts w:eastAsia="Times New Roman" w:cstheme="minorHAnsi"/>
          <w:b/>
          <w:bCs/>
          <w:lang w:eastAsia="nl-NL"/>
        </w:rPr>
        <w:t>3</w:t>
      </w:r>
      <w:r w:rsidRPr="00C436C7">
        <w:rPr>
          <w:rFonts w:eastAsia="Times New Roman" w:cstheme="minorHAnsi"/>
          <w:b/>
          <w:bCs/>
          <w:vertAlign w:val="superscript"/>
          <w:lang w:eastAsia="nl-NL"/>
        </w:rPr>
        <w:t>e</w:t>
      </w:r>
      <w:r>
        <w:rPr>
          <w:rFonts w:eastAsia="Times New Roman" w:cstheme="minorHAnsi"/>
          <w:b/>
          <w:bCs/>
          <w:lang w:eastAsia="nl-NL"/>
        </w:rPr>
        <w:t xml:space="preserve"> trimester</w:t>
      </w:r>
    </w:p>
    <w:p w14:paraId="2A26C1AF" w14:textId="77777777" w:rsidR="00C436C7" w:rsidRDefault="00C436C7" w:rsidP="00C436C7">
      <w:pPr>
        <w:rPr>
          <w:sz w:val="20"/>
          <w:szCs w:val="20"/>
        </w:rPr>
      </w:pPr>
      <w:r>
        <w:rPr>
          <w:sz w:val="20"/>
          <w:szCs w:val="20"/>
        </w:rPr>
        <w:t>De netwerkgroep is in het derde trimester twee keer bijeengekomen. Naast de vaste agendapunten hebben we in deze bijeenkomsten gesproken over:</w:t>
      </w:r>
    </w:p>
    <w:p w14:paraId="75F1C7DF" w14:textId="77777777" w:rsidR="00C436C7" w:rsidRDefault="00C436C7" w:rsidP="00C436C7">
      <w:pPr>
        <w:pStyle w:val="Lijstalinea"/>
        <w:numPr>
          <w:ilvl w:val="0"/>
          <w:numId w:val="6"/>
        </w:numPr>
        <w:rPr>
          <w:b/>
          <w:bCs/>
          <w:sz w:val="20"/>
          <w:szCs w:val="20"/>
        </w:rPr>
      </w:pPr>
      <w:r>
        <w:rPr>
          <w:b/>
          <w:bCs/>
          <w:sz w:val="20"/>
          <w:szCs w:val="20"/>
        </w:rPr>
        <w:t>Soepele overgang voor nieuwkomers</w:t>
      </w:r>
    </w:p>
    <w:p w14:paraId="578DA847" w14:textId="77777777" w:rsidR="00C436C7" w:rsidRDefault="00C436C7" w:rsidP="00C436C7">
      <w:pPr>
        <w:rPr>
          <w:sz w:val="20"/>
          <w:szCs w:val="20"/>
        </w:rPr>
      </w:pPr>
      <w:r>
        <w:rPr>
          <w:sz w:val="20"/>
          <w:szCs w:val="20"/>
        </w:rPr>
        <w:t xml:space="preserve">De mogelijke opties, werkwijzen en originele ideeën voor een soepele overgang voor nieuwkomers worden meegenomen in het denkproces voor de opdracht van de netwerkgroep nieuwkomers in de komende periode. </w:t>
      </w:r>
    </w:p>
    <w:p w14:paraId="1A822944" w14:textId="77777777" w:rsidR="00C436C7" w:rsidRDefault="00C436C7" w:rsidP="00C436C7">
      <w:pPr>
        <w:pStyle w:val="Lijstalinea"/>
        <w:numPr>
          <w:ilvl w:val="0"/>
          <w:numId w:val="6"/>
        </w:numPr>
        <w:rPr>
          <w:b/>
          <w:bCs/>
          <w:sz w:val="20"/>
          <w:szCs w:val="20"/>
        </w:rPr>
      </w:pPr>
      <w:r>
        <w:rPr>
          <w:b/>
          <w:bCs/>
          <w:sz w:val="20"/>
          <w:szCs w:val="20"/>
        </w:rPr>
        <w:t xml:space="preserve">Terugkoppeling van het vo naar het po </w:t>
      </w:r>
    </w:p>
    <w:p w14:paraId="0E75E6DB" w14:textId="47B5CD45" w:rsidR="00C436C7" w:rsidRDefault="00C436C7" w:rsidP="00C436C7">
      <w:pPr>
        <w:pStyle w:val="Lijstalinea"/>
        <w:ind w:left="0"/>
        <w:rPr>
          <w:sz w:val="20"/>
          <w:szCs w:val="20"/>
        </w:rPr>
      </w:pPr>
      <w:r>
        <w:rPr>
          <w:sz w:val="20"/>
          <w:szCs w:val="20"/>
        </w:rPr>
        <w:t>Hiervoor is een bruikbare werkwijze vastgesteld die de komende periode verder uitgewerkt zal worden.</w:t>
      </w:r>
    </w:p>
    <w:p w14:paraId="16B20D52" w14:textId="77777777" w:rsidR="00C436C7" w:rsidRDefault="00C436C7" w:rsidP="00C436C7">
      <w:pPr>
        <w:pStyle w:val="Lijstalinea"/>
        <w:ind w:left="0"/>
        <w:rPr>
          <w:sz w:val="20"/>
          <w:szCs w:val="20"/>
        </w:rPr>
      </w:pPr>
    </w:p>
    <w:p w14:paraId="3A1444B2" w14:textId="77777777" w:rsidR="00C436C7" w:rsidRDefault="00C436C7" w:rsidP="00C436C7">
      <w:pPr>
        <w:pStyle w:val="Lijstalinea"/>
        <w:numPr>
          <w:ilvl w:val="0"/>
          <w:numId w:val="6"/>
        </w:numPr>
        <w:rPr>
          <w:b/>
          <w:bCs/>
          <w:sz w:val="20"/>
          <w:szCs w:val="20"/>
        </w:rPr>
      </w:pPr>
      <w:r>
        <w:rPr>
          <w:b/>
          <w:bCs/>
          <w:sz w:val="20"/>
          <w:szCs w:val="20"/>
        </w:rPr>
        <w:t>Overdracht po/vo voor HB leerlingen</w:t>
      </w:r>
    </w:p>
    <w:p w14:paraId="369C29CC" w14:textId="77777777" w:rsidR="00C436C7" w:rsidRDefault="00C436C7" w:rsidP="00C436C7">
      <w:pPr>
        <w:rPr>
          <w:sz w:val="20"/>
          <w:szCs w:val="20"/>
        </w:rPr>
      </w:pPr>
      <w:r>
        <w:rPr>
          <w:sz w:val="20"/>
          <w:szCs w:val="20"/>
        </w:rPr>
        <w:t xml:space="preserve">In april 2022 zijn twee bijeenkomsten georganiseerd over HB voor HB specialisten van het PO en van het VO. In deze bijeenkomsten is tijdens de tafelgesprekken veel informatie opgehaald over de overgang PO/VO voor hoogbegaafde leerlingen. De input voor wat betreft de procedure po-vo overdracht wordt meegenomen in de nieuw op te stellen </w:t>
      </w:r>
      <w:proofErr w:type="spellStart"/>
      <w:r>
        <w:rPr>
          <w:sz w:val="20"/>
          <w:szCs w:val="20"/>
        </w:rPr>
        <w:t>documentenset</w:t>
      </w:r>
      <w:proofErr w:type="spellEnd"/>
      <w:r>
        <w:rPr>
          <w:sz w:val="20"/>
          <w:szCs w:val="20"/>
        </w:rPr>
        <w:t xml:space="preserve"> schooljaar 2022/2023.</w:t>
      </w:r>
    </w:p>
    <w:p w14:paraId="1FFC3561" w14:textId="77777777" w:rsidR="00C436C7" w:rsidRDefault="00C436C7" w:rsidP="00C436C7">
      <w:pPr>
        <w:rPr>
          <w:sz w:val="20"/>
          <w:szCs w:val="20"/>
        </w:rPr>
      </w:pPr>
    </w:p>
    <w:p w14:paraId="29987B8B" w14:textId="77777777" w:rsidR="00C436C7" w:rsidRDefault="00C436C7" w:rsidP="00C436C7">
      <w:pPr>
        <w:pStyle w:val="Lijstalinea"/>
        <w:numPr>
          <w:ilvl w:val="0"/>
          <w:numId w:val="6"/>
        </w:numPr>
        <w:rPr>
          <w:b/>
          <w:bCs/>
          <w:sz w:val="20"/>
          <w:szCs w:val="20"/>
        </w:rPr>
      </w:pPr>
      <w:r>
        <w:rPr>
          <w:b/>
          <w:bCs/>
          <w:sz w:val="20"/>
          <w:szCs w:val="20"/>
        </w:rPr>
        <w:t>Opdracht netwerkgroep 10-14</w:t>
      </w:r>
    </w:p>
    <w:p w14:paraId="59C84AE7" w14:textId="77777777" w:rsidR="00C436C7" w:rsidRDefault="00C436C7" w:rsidP="00C436C7">
      <w:pPr>
        <w:rPr>
          <w:sz w:val="20"/>
          <w:szCs w:val="20"/>
        </w:rPr>
      </w:pPr>
      <w:r>
        <w:rPr>
          <w:sz w:val="20"/>
          <w:szCs w:val="20"/>
        </w:rPr>
        <w:lastRenderedPageBreak/>
        <w:t>Er is gesproken over de opdracht die we de netwerkgroep 10-14 willen geven voor het komend schooljaar.</w:t>
      </w:r>
    </w:p>
    <w:p w14:paraId="73EE5DBA" w14:textId="77777777" w:rsidR="00C436C7" w:rsidRDefault="00C436C7" w:rsidP="00C436C7">
      <w:pPr>
        <w:rPr>
          <w:sz w:val="20"/>
          <w:szCs w:val="20"/>
        </w:rPr>
      </w:pPr>
      <w:r>
        <w:rPr>
          <w:sz w:val="20"/>
          <w:szCs w:val="20"/>
        </w:rPr>
        <w:t xml:space="preserve">In de eerste vergadering van het nieuwe schooljaar bespreken we de opdracht voor de netwerkgroep verder en stellen we deze vast. </w:t>
      </w:r>
    </w:p>
    <w:p w14:paraId="6A8F2C79" w14:textId="77777777" w:rsidR="00C436C7" w:rsidRDefault="00C436C7" w:rsidP="00C436C7">
      <w:pPr>
        <w:pStyle w:val="Lijstalinea"/>
        <w:numPr>
          <w:ilvl w:val="0"/>
          <w:numId w:val="6"/>
        </w:numPr>
        <w:rPr>
          <w:b/>
          <w:bCs/>
          <w:sz w:val="20"/>
          <w:szCs w:val="20"/>
        </w:rPr>
      </w:pPr>
      <w:r>
        <w:rPr>
          <w:b/>
          <w:bCs/>
          <w:sz w:val="20"/>
          <w:szCs w:val="20"/>
        </w:rPr>
        <w:t>Centraal Warme Overdracht</w:t>
      </w:r>
    </w:p>
    <w:p w14:paraId="11AA0702" w14:textId="77777777" w:rsidR="00C436C7" w:rsidRDefault="00C436C7" w:rsidP="00C436C7">
      <w:pPr>
        <w:rPr>
          <w:sz w:val="20"/>
          <w:szCs w:val="20"/>
        </w:rPr>
      </w:pPr>
      <w:r>
        <w:rPr>
          <w:sz w:val="20"/>
          <w:szCs w:val="20"/>
        </w:rPr>
        <w:t>Op 12 en 14 april heeft de Centraal Warme Overdracht online plaatsgevonden. Alle scholen in de regio Noord-Kennemerland hebben hier aan deelgenomen. Om te bepalen waar de processen, organisatie of planning aanpassing behoeft, is in mei 2022 een enquête onder de deelnemers afgenomen. Deze aanbevelingen en adviezen die hieruit voort komen zijn besproken in de netwerkgroep van juni door de netwerkgroep overgenomen.</w:t>
      </w:r>
    </w:p>
    <w:p w14:paraId="7F43AFD9" w14:textId="77777777" w:rsidR="00C436C7" w:rsidRDefault="00C436C7" w:rsidP="00C436C7">
      <w:pPr>
        <w:pStyle w:val="Lijstalinea"/>
        <w:numPr>
          <w:ilvl w:val="0"/>
          <w:numId w:val="6"/>
        </w:numPr>
        <w:rPr>
          <w:b/>
          <w:bCs/>
          <w:sz w:val="20"/>
          <w:szCs w:val="20"/>
        </w:rPr>
      </w:pPr>
      <w:r>
        <w:rPr>
          <w:b/>
          <w:bCs/>
          <w:sz w:val="20"/>
          <w:szCs w:val="20"/>
        </w:rPr>
        <w:t xml:space="preserve">Conferentie 2022 </w:t>
      </w:r>
    </w:p>
    <w:p w14:paraId="62BE0BBF" w14:textId="77777777" w:rsidR="00C436C7" w:rsidRDefault="00C436C7" w:rsidP="00C436C7">
      <w:pPr>
        <w:rPr>
          <w:sz w:val="20"/>
          <w:szCs w:val="20"/>
        </w:rPr>
      </w:pPr>
      <w:r>
        <w:rPr>
          <w:sz w:val="20"/>
          <w:szCs w:val="20"/>
        </w:rPr>
        <w:t xml:space="preserve">Het onderwerp, de datum, </w:t>
      </w:r>
      <w:proofErr w:type="spellStart"/>
      <w:r>
        <w:rPr>
          <w:sz w:val="20"/>
          <w:szCs w:val="20"/>
        </w:rPr>
        <w:t>keynote</w:t>
      </w:r>
      <w:proofErr w:type="spellEnd"/>
      <w:r>
        <w:rPr>
          <w:sz w:val="20"/>
          <w:szCs w:val="20"/>
        </w:rPr>
        <w:t xml:space="preserve">-spreker en locatie zijn vastgesteld. Een save </w:t>
      </w:r>
      <w:proofErr w:type="spellStart"/>
      <w:r>
        <w:rPr>
          <w:sz w:val="20"/>
          <w:szCs w:val="20"/>
        </w:rPr>
        <w:t>the</w:t>
      </w:r>
      <w:proofErr w:type="spellEnd"/>
      <w:r>
        <w:rPr>
          <w:sz w:val="20"/>
          <w:szCs w:val="20"/>
        </w:rPr>
        <w:t xml:space="preserve"> date is aan het veld verzonden. In september wordt het definitieve programma opgesteld.</w:t>
      </w:r>
    </w:p>
    <w:p w14:paraId="1174DA5E" w14:textId="6281ECF4" w:rsidR="00C436C7" w:rsidRPr="0075244F" w:rsidRDefault="00C436C7" w:rsidP="00C436C7">
      <w:pPr>
        <w:spacing w:before="100" w:beforeAutospacing="1" w:after="100" w:afterAutospacing="1"/>
        <w:rPr>
          <w:rFonts w:eastAsia="Times New Roman" w:cstheme="minorHAnsi"/>
          <w:b/>
          <w:bCs/>
          <w:lang w:eastAsia="nl-NL"/>
        </w:rPr>
      </w:pPr>
      <w:r w:rsidRPr="0075244F">
        <w:rPr>
          <w:rFonts w:eastAsia="Times New Roman" w:cstheme="minorHAnsi"/>
          <w:b/>
          <w:bCs/>
          <w:lang w:eastAsia="nl-NL"/>
        </w:rPr>
        <w:t xml:space="preserve"> </w:t>
      </w:r>
    </w:p>
    <w:p w14:paraId="1454BD1B" w14:textId="77777777" w:rsidR="00C436C7" w:rsidRDefault="00C436C7" w:rsidP="00C436C7">
      <w:pPr>
        <w:rPr>
          <w:b/>
          <w:bCs/>
          <w:sz w:val="28"/>
          <w:szCs w:val="28"/>
        </w:rPr>
      </w:pPr>
    </w:p>
    <w:p w14:paraId="2A03AB04" w14:textId="77777777" w:rsidR="008743CC" w:rsidRDefault="00000000"/>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7986"/>
    <w:multiLevelType w:val="hybridMultilevel"/>
    <w:tmpl w:val="D5E428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abstractNum w:abstractNumId="2" w15:restartNumberingAfterBreak="0">
    <w:nsid w:val="41575CC4"/>
    <w:multiLevelType w:val="hybridMultilevel"/>
    <w:tmpl w:val="DFE4C5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59AD1799"/>
    <w:multiLevelType w:val="hybridMultilevel"/>
    <w:tmpl w:val="3AEAA1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671F58E6"/>
    <w:multiLevelType w:val="hybridMultilevel"/>
    <w:tmpl w:val="8586EFDA"/>
    <w:lvl w:ilvl="0" w:tplc="39942C72">
      <w:start w:val="20"/>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6D121D7A"/>
    <w:multiLevelType w:val="multilevel"/>
    <w:tmpl w:val="31B2CE98"/>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1147679">
    <w:abstractNumId w:val="1"/>
  </w:num>
  <w:num w:numId="2" w16cid:durableId="490874119">
    <w:abstractNumId w:val="0"/>
  </w:num>
  <w:num w:numId="3" w16cid:durableId="722824639">
    <w:abstractNumId w:val="4"/>
  </w:num>
  <w:num w:numId="4" w16cid:durableId="117375967">
    <w:abstractNumId w:val="3"/>
  </w:num>
  <w:num w:numId="5" w16cid:durableId="5816485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640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C7"/>
    <w:rsid w:val="00094135"/>
    <w:rsid w:val="00A805C0"/>
    <w:rsid w:val="00C43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244D"/>
  <w15:chartTrackingRefBased/>
  <w15:docId w15:val="{4CC4606F-44F0-4FB6-9FAF-7CB3139A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36C7"/>
  </w:style>
  <w:style w:type="paragraph" w:styleId="Kop3">
    <w:name w:val="heading 3"/>
    <w:basedOn w:val="Standaard"/>
    <w:next w:val="Standaard"/>
    <w:link w:val="Kop3Char"/>
    <w:uiPriority w:val="9"/>
    <w:unhideWhenUsed/>
    <w:qFormat/>
    <w:rsid w:val="00C436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436C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C43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4793</Characters>
  <Application>Microsoft Office Word</Application>
  <DocSecurity>0</DocSecurity>
  <Lines>39</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2023-02-04T07:12:00Z</dcterms:created>
  <dcterms:modified xsi:type="dcterms:W3CDTF">2023-02-04T07:16:00Z</dcterms:modified>
</cp:coreProperties>
</file>